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9E6" w:rsidRPr="00F5347D" w:rsidRDefault="007F29E6" w:rsidP="00F5347D">
      <w:pPr>
        <w:spacing w:after="0"/>
        <w:rPr>
          <w:rFonts w:cs="Calibri"/>
          <w:b/>
          <w:sz w:val="24"/>
          <w:szCs w:val="24"/>
        </w:rPr>
      </w:pPr>
    </w:p>
    <w:p w:rsidR="00314E9C" w:rsidRPr="00F5347D" w:rsidRDefault="00314E9C" w:rsidP="00F5347D">
      <w:pPr>
        <w:spacing w:after="0"/>
        <w:rPr>
          <w:rFonts w:cs="Calibri"/>
          <w:b/>
          <w:sz w:val="24"/>
          <w:szCs w:val="24"/>
        </w:rPr>
      </w:pPr>
    </w:p>
    <w:p w:rsidR="00314E9C" w:rsidRPr="00F5347D" w:rsidRDefault="00314E9C" w:rsidP="00F5347D">
      <w:pPr>
        <w:spacing w:after="0"/>
        <w:ind w:left="-567"/>
        <w:rPr>
          <w:rFonts w:cs="Calibri"/>
          <w:b/>
          <w:sz w:val="24"/>
          <w:szCs w:val="24"/>
        </w:rPr>
      </w:pPr>
    </w:p>
    <w:p w:rsidR="00E62D27" w:rsidRPr="00F5347D" w:rsidRDefault="00E62D27" w:rsidP="00F5347D">
      <w:pPr>
        <w:spacing w:after="0"/>
        <w:rPr>
          <w:sz w:val="24"/>
          <w:szCs w:val="24"/>
        </w:rPr>
      </w:pPr>
    </w:p>
    <w:p w:rsidR="007F29E6" w:rsidRDefault="007F29E6" w:rsidP="00F5347D">
      <w:pPr>
        <w:spacing w:after="0"/>
        <w:rPr>
          <w:sz w:val="24"/>
          <w:szCs w:val="24"/>
        </w:rPr>
      </w:pPr>
    </w:p>
    <w:p w:rsidR="00F5347D" w:rsidRDefault="00F5347D" w:rsidP="00F5347D">
      <w:pPr>
        <w:spacing w:after="0"/>
        <w:rPr>
          <w:sz w:val="24"/>
          <w:szCs w:val="24"/>
        </w:rPr>
      </w:pPr>
    </w:p>
    <w:p w:rsidR="00F5347D" w:rsidRDefault="00F5347D" w:rsidP="00F5347D">
      <w:pPr>
        <w:spacing w:after="0"/>
        <w:rPr>
          <w:sz w:val="24"/>
          <w:szCs w:val="24"/>
        </w:rPr>
      </w:pPr>
    </w:p>
    <w:p w:rsidR="00F5347D" w:rsidRDefault="00F5347D" w:rsidP="00F5347D">
      <w:pPr>
        <w:spacing w:after="0"/>
        <w:rPr>
          <w:sz w:val="24"/>
          <w:szCs w:val="24"/>
        </w:rPr>
      </w:pPr>
    </w:p>
    <w:p w:rsidR="00110D62" w:rsidRDefault="00110D62" w:rsidP="00F5347D">
      <w:pPr>
        <w:spacing w:after="0"/>
        <w:rPr>
          <w:sz w:val="24"/>
          <w:szCs w:val="24"/>
        </w:rPr>
      </w:pPr>
    </w:p>
    <w:p w:rsidR="004902C3" w:rsidRDefault="004902C3" w:rsidP="00F5347D">
      <w:pPr>
        <w:spacing w:after="0"/>
        <w:rPr>
          <w:sz w:val="24"/>
          <w:szCs w:val="24"/>
        </w:rPr>
      </w:pPr>
    </w:p>
    <w:p w:rsidR="00110D62" w:rsidRDefault="00110D62" w:rsidP="00F5347D">
      <w:pPr>
        <w:spacing w:after="0"/>
        <w:rPr>
          <w:sz w:val="24"/>
          <w:szCs w:val="24"/>
        </w:rPr>
      </w:pPr>
      <w:bookmarkStart w:id="0" w:name="_GoBack"/>
      <w:bookmarkEnd w:id="0"/>
    </w:p>
    <w:p w:rsidR="00573CA9" w:rsidRPr="00F5347D" w:rsidRDefault="00573CA9" w:rsidP="00F5347D">
      <w:pPr>
        <w:spacing w:after="0"/>
        <w:rPr>
          <w:sz w:val="24"/>
          <w:szCs w:val="24"/>
        </w:rPr>
      </w:pPr>
    </w:p>
    <w:p w:rsidR="007F29E6" w:rsidRPr="00F5347D" w:rsidRDefault="007F29E6" w:rsidP="00F5347D">
      <w:pPr>
        <w:spacing w:after="0"/>
        <w:rPr>
          <w:sz w:val="24"/>
          <w:szCs w:val="24"/>
        </w:rPr>
      </w:pPr>
    </w:p>
    <w:p w:rsidR="003C0023" w:rsidRPr="00CF7454" w:rsidRDefault="00FA0094" w:rsidP="00CF7454">
      <w:pPr>
        <w:pStyle w:val="Odstavecseseznamem"/>
        <w:numPr>
          <w:ilvl w:val="0"/>
          <w:numId w:val="16"/>
        </w:numPr>
        <w:rPr>
          <w:b/>
          <w:caps/>
          <w:spacing w:val="32"/>
          <w:sz w:val="52"/>
          <w:szCs w:val="52"/>
        </w:rPr>
      </w:pPr>
      <w:r w:rsidRPr="00CF7454">
        <w:rPr>
          <w:b/>
          <w:caps/>
          <w:spacing w:val="32"/>
          <w:sz w:val="52"/>
          <w:szCs w:val="52"/>
        </w:rPr>
        <w:t>TECHNICKÁ</w:t>
      </w:r>
      <w:r w:rsidR="00C412C7" w:rsidRPr="00CF7454">
        <w:rPr>
          <w:b/>
          <w:caps/>
          <w:spacing w:val="32"/>
          <w:sz w:val="52"/>
          <w:szCs w:val="52"/>
        </w:rPr>
        <w:t xml:space="preserve"> ZPRÁVA</w:t>
      </w:r>
    </w:p>
    <w:p w:rsidR="008A6FAB" w:rsidRPr="00F5347D" w:rsidRDefault="008A6FAB" w:rsidP="00314E9C">
      <w:pPr>
        <w:spacing w:after="0"/>
        <w:jc w:val="both"/>
        <w:rPr>
          <w:rFonts w:cs="Calibri"/>
          <w:sz w:val="24"/>
          <w:szCs w:val="24"/>
        </w:rPr>
      </w:pPr>
    </w:p>
    <w:p w:rsidR="007F29E6" w:rsidRDefault="007F29E6" w:rsidP="00314E9C">
      <w:pPr>
        <w:spacing w:after="0"/>
        <w:jc w:val="both"/>
        <w:rPr>
          <w:rFonts w:cs="Calibri"/>
          <w:sz w:val="24"/>
          <w:szCs w:val="24"/>
        </w:rPr>
      </w:pPr>
    </w:p>
    <w:p w:rsidR="00110D62" w:rsidRPr="00F5347D" w:rsidRDefault="00110D62" w:rsidP="00314E9C">
      <w:pPr>
        <w:spacing w:after="0"/>
        <w:jc w:val="both"/>
        <w:rPr>
          <w:rFonts w:cs="Calibri"/>
          <w:sz w:val="24"/>
          <w:szCs w:val="24"/>
        </w:rPr>
      </w:pPr>
    </w:p>
    <w:p w:rsidR="007F29E6" w:rsidRDefault="007F29E6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EA3A90" w:rsidRDefault="00EA3A90" w:rsidP="00CF514B">
      <w:pPr>
        <w:spacing w:after="0"/>
        <w:jc w:val="both"/>
        <w:rPr>
          <w:rFonts w:cs="Calibri"/>
          <w:sz w:val="24"/>
          <w:szCs w:val="24"/>
        </w:rPr>
      </w:pPr>
    </w:p>
    <w:p w:rsidR="004902C3" w:rsidRDefault="004902C3" w:rsidP="00CF514B">
      <w:pPr>
        <w:spacing w:after="0"/>
        <w:jc w:val="both"/>
        <w:rPr>
          <w:rFonts w:cs="Calibri"/>
          <w:sz w:val="24"/>
          <w:szCs w:val="24"/>
        </w:rPr>
      </w:pPr>
    </w:p>
    <w:p w:rsidR="00F0243E" w:rsidRPr="00F5347D" w:rsidRDefault="00F0243E" w:rsidP="00CF514B">
      <w:pPr>
        <w:spacing w:after="0"/>
        <w:jc w:val="both"/>
        <w:rPr>
          <w:rFonts w:cs="Calibri"/>
          <w:sz w:val="24"/>
          <w:szCs w:val="24"/>
        </w:rPr>
      </w:pPr>
    </w:p>
    <w:tbl>
      <w:tblPr>
        <w:tblW w:w="10683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10"/>
        <w:gridCol w:w="1560"/>
        <w:gridCol w:w="12"/>
        <w:gridCol w:w="142"/>
        <w:gridCol w:w="1405"/>
        <w:gridCol w:w="869"/>
        <w:gridCol w:w="1139"/>
        <w:gridCol w:w="118"/>
        <w:gridCol w:w="878"/>
        <w:gridCol w:w="1990"/>
        <w:gridCol w:w="160"/>
      </w:tblGrid>
      <w:tr w:rsidR="00F5347D" w:rsidRPr="00DD7181" w:rsidTr="00F0243E">
        <w:trPr>
          <w:trHeight w:val="328"/>
        </w:trPr>
        <w:tc>
          <w:tcPr>
            <w:tcW w:w="4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47D" w:rsidRDefault="00F5347D" w:rsidP="00110D62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C85BD2" w:rsidRDefault="00C85BD2" w:rsidP="00C85BD2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  <w:t>CEPPRE s.r.o.</w:t>
            </w:r>
          </w:p>
          <w:p w:rsidR="00C85BD2" w:rsidRDefault="00C85BD2" w:rsidP="00C85BD2">
            <w:pPr>
              <w:spacing w:after="0" w:line="240" w:lineRule="auto"/>
              <w:ind w:left="215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 w:rsidRPr="00FF6A57"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Projekce a realizace</w:t>
            </w:r>
          </w:p>
          <w:p w:rsidR="00C85BD2" w:rsidRDefault="00C85BD2" w:rsidP="00C85BD2">
            <w:pPr>
              <w:spacing w:after="0" w:line="240" w:lineRule="auto"/>
              <w:ind w:left="215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Jílová 31</w:t>
            </w:r>
          </w:p>
          <w:p w:rsidR="00F5347D" w:rsidRPr="00901787" w:rsidRDefault="00C85BD2" w:rsidP="00C85BD2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639 00 Brno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5347D" w:rsidRDefault="00F5347D" w:rsidP="00F5347D">
            <w:pPr>
              <w:spacing w:after="0" w:line="240" w:lineRule="auto"/>
              <w:ind w:left="213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F5347D" w:rsidRPr="00E62D27" w:rsidRDefault="00C85BD2" w:rsidP="00C85BD2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noProof/>
                <w:color w:val="000000"/>
                <w:sz w:val="20"/>
                <w:szCs w:val="20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363855</wp:posOffset>
                  </wp:positionH>
                  <wp:positionV relativeFrom="paragraph">
                    <wp:posOffset>27305</wp:posOffset>
                  </wp:positionV>
                  <wp:extent cx="2243455" cy="541655"/>
                  <wp:effectExtent l="0" t="0" r="0" b="0"/>
                  <wp:wrapSquare wrapText="bothSides"/>
                  <wp:docPr id="1" name="obrázek 6" descr="TB_horizontalni_PNG_cr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B_horizontalni_PNG_cr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47D" w:rsidRDefault="00F5347D" w:rsidP="00F5347D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  <w:p w:rsidR="00F5347D" w:rsidRPr="00E62D27" w:rsidRDefault="00F5347D" w:rsidP="00F5347D">
            <w:pPr>
              <w:spacing w:after="0" w:line="240" w:lineRule="auto"/>
              <w:ind w:left="213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347D" w:rsidRPr="00901787" w:rsidRDefault="00F5347D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A5CA1" w:rsidRPr="00DD7181" w:rsidTr="00F0243E">
        <w:trPr>
          <w:trHeight w:val="328"/>
        </w:trPr>
        <w:tc>
          <w:tcPr>
            <w:tcW w:w="398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Default="00DA5CA1" w:rsidP="008A6FAB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Pr="00DA5CA1" w:rsidRDefault="00DA5CA1" w:rsidP="008A6FAB">
            <w:pPr>
              <w:spacing w:after="0" w:line="240" w:lineRule="auto"/>
              <w:ind w:left="35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1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Pr="00E62D27" w:rsidRDefault="00DA5CA1" w:rsidP="008A6FAB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CA1" w:rsidRPr="00901787" w:rsidRDefault="00DA5CA1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32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ZODPOVĚDNÝ PROJEKTANT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NAVRHL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VYPRACOVAL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KONTROLOVAL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INVESTOR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4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6E66A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6E66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JAKUB MRAVEC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3C155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3C155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MRAVCOVÁ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3C155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3C155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MRAVCOVÁ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F0243E" w:rsidP="006E66A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6E66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JAKUB MRAVEC</w:t>
            </w:r>
          </w:p>
        </w:tc>
        <w:tc>
          <w:tcPr>
            <w:tcW w:w="28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Default="00DE5CC4" w:rsidP="005D23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Magistrát města Brna – OSM</w:t>
            </w:r>
          </w:p>
          <w:p w:rsidR="00DE5CC4" w:rsidRDefault="00DE5CC4" w:rsidP="005D23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Husova 3</w:t>
            </w:r>
          </w:p>
          <w:p w:rsidR="00DE5CC4" w:rsidRPr="008A6FAB" w:rsidRDefault="00DE5CC4" w:rsidP="00DE5C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601 67 Brno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32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F0243E" w:rsidRDefault="008A6FAB" w:rsidP="003C155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8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F5347D">
            <w:pPr>
              <w:spacing w:before="60" w:after="60" w:line="264" w:lineRule="auto"/>
              <w:ind w:left="71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F5347D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STAVBA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STUPEŇ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0243E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DOKUMENTACE PRO </w:t>
            </w:r>
            <w:r w:rsidR="00F0243E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PROVÁDĚNÍ STAVBY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2D21BF" w:rsidRDefault="00E94C5F" w:rsidP="00237D81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>Výměna</w:t>
            </w:r>
            <w:r w:rsidR="006E66AB"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 xml:space="preserve"> </w:t>
            </w:r>
            <w:r w:rsidR="00237D81"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>kotle - Mečová 5, Brno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DATUM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37D81" w:rsidP="006E7301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08/2021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2D21BF">
            <w:pPr>
              <w:spacing w:before="60" w:after="60" w:line="264" w:lineRule="auto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Č. ZAK.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123D77" w:rsidRDefault="002D21BF" w:rsidP="00222EF9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2D21BF">
            <w:pPr>
              <w:spacing w:before="60" w:after="60" w:line="264" w:lineRule="auto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PARÉ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sdt>
      <w:sdtPr>
        <w:rPr>
          <w:rFonts w:ascii="Calibri" w:eastAsia="Calibri" w:hAnsi="Calibri"/>
          <w:b w:val="0"/>
          <w:bCs w:val="0"/>
          <w:caps/>
          <w:noProof/>
          <w:color w:val="auto"/>
          <w:sz w:val="22"/>
          <w:szCs w:val="22"/>
          <w:lang w:eastAsia="en-US"/>
        </w:rPr>
        <w:id w:val="-1456943628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  <w:sz w:val="24"/>
          <w:szCs w:val="24"/>
        </w:rPr>
      </w:sdtEndPr>
      <w:sdtContent>
        <w:p w:rsidR="00BF3848" w:rsidRPr="00BF3848" w:rsidRDefault="00BF3848">
          <w:pPr>
            <w:pStyle w:val="Nadpisobsahu"/>
            <w:rPr>
              <w:color w:val="auto"/>
            </w:rPr>
          </w:pPr>
          <w:r w:rsidRPr="00BF3848">
            <w:rPr>
              <w:color w:val="auto"/>
            </w:rPr>
            <w:t>OBSAH</w:t>
          </w:r>
        </w:p>
        <w:p w:rsidR="003F1FEA" w:rsidRDefault="008124D8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r w:rsidRPr="008124D8">
            <w:rPr>
              <w:rFonts w:cs="Calibri"/>
              <w:b w:val="0"/>
              <w:bCs w:val="0"/>
              <w:smallCaps/>
              <w:sz w:val="20"/>
              <w:szCs w:val="20"/>
            </w:rPr>
            <w:fldChar w:fldCharType="begin"/>
          </w:r>
          <w:r w:rsidR="00BF3848">
            <w:instrText xml:space="preserve"> TOC \o "1-3" \h \z \u </w:instrText>
          </w:r>
          <w:r w:rsidRPr="008124D8">
            <w:rPr>
              <w:rFonts w:cs="Calibri"/>
              <w:b w:val="0"/>
              <w:bCs w:val="0"/>
              <w:smallCaps/>
              <w:sz w:val="20"/>
              <w:szCs w:val="20"/>
            </w:rPr>
            <w:fldChar w:fldCharType="separate"/>
          </w:r>
          <w:hyperlink w:anchor="_Toc79099738" w:history="1">
            <w:r w:rsidR="003F1FEA" w:rsidRPr="00126AE4">
              <w:rPr>
                <w:rStyle w:val="Hypertextovodkaz"/>
                <w:rFonts w:ascii="Calibri" w:hAnsi="Calibri"/>
              </w:rPr>
              <w:t>1.</w:t>
            </w:r>
            <w:r w:rsidR="003F1FEA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  <w:rFonts w:ascii="Calibri" w:hAnsi="Calibri"/>
              </w:rPr>
              <w:t>ÚVOD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39" w:history="1">
            <w:r w:rsidR="003F1FEA" w:rsidRPr="00126AE4">
              <w:rPr>
                <w:rStyle w:val="Hypertextovodkaz"/>
              </w:rPr>
              <w:t>1.1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Identifikační údaje stavby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40" w:history="1">
            <w:r w:rsidR="003F1FEA" w:rsidRPr="00126AE4">
              <w:rPr>
                <w:rStyle w:val="Hypertextovodkaz"/>
              </w:rPr>
              <w:t>1.2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Předpokládaný termín výstavby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41" w:history="1">
            <w:r w:rsidR="003F1FEA" w:rsidRPr="00126AE4">
              <w:rPr>
                <w:rStyle w:val="Hypertextovodkaz"/>
              </w:rPr>
              <w:t>1.3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Vstupní informace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79099742" w:history="1">
            <w:r w:rsidR="003F1FEA" w:rsidRPr="00126AE4">
              <w:rPr>
                <w:rStyle w:val="Hypertextovodkaz"/>
                <w:rFonts w:ascii="Calibri" w:hAnsi="Calibri"/>
              </w:rPr>
              <w:t>3.</w:t>
            </w:r>
            <w:r w:rsidR="003F1FEA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  <w:rFonts w:ascii="Calibri" w:hAnsi="Calibri"/>
              </w:rPr>
              <w:t>POPIS VYTÁPĚNÍ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45" w:history="1">
            <w:r w:rsidR="003F1FEA" w:rsidRPr="00126AE4">
              <w:rPr>
                <w:rStyle w:val="Hypertextovodkaz"/>
              </w:rPr>
              <w:t>5.1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POTRUBÍ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46" w:history="1">
            <w:r w:rsidR="003F1FEA" w:rsidRPr="00126AE4">
              <w:rPr>
                <w:rStyle w:val="Hypertextovodkaz"/>
              </w:rPr>
              <w:t>5.2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ZDROJ TEPLA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47" w:history="1">
            <w:r w:rsidR="003F1FEA" w:rsidRPr="00126AE4">
              <w:rPr>
                <w:rStyle w:val="Hypertextovodkaz"/>
              </w:rPr>
              <w:t>5.3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REGULACE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48" w:history="1">
            <w:r w:rsidR="003F1FEA" w:rsidRPr="00126AE4">
              <w:rPr>
                <w:rStyle w:val="Hypertextovodkaz"/>
              </w:rPr>
              <w:t>5.4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PŘÍPRAVA TEPLÉ VODY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49" w:history="1">
            <w:r w:rsidR="003F1FEA" w:rsidRPr="00126AE4">
              <w:rPr>
                <w:rStyle w:val="Hypertextovodkaz"/>
              </w:rPr>
              <w:t>5.5</w:t>
            </w:r>
            <w:r w:rsidR="003F1FEA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</w:rPr>
              <w:t>TLAKOVÉ POMĚRY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79099751" w:history="1">
            <w:r w:rsidR="003F1FEA" w:rsidRPr="00126AE4">
              <w:rPr>
                <w:rStyle w:val="Hypertextovodkaz"/>
                <w:rFonts w:ascii="Calibri" w:hAnsi="Calibri"/>
              </w:rPr>
              <w:t>6.</w:t>
            </w:r>
            <w:r w:rsidR="003F1FEA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  <w:rFonts w:ascii="Calibri" w:hAnsi="Calibri"/>
              </w:rPr>
              <w:t>STAVEBNÍ ÚPRAVY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79099752" w:history="1">
            <w:r w:rsidR="003F1FEA" w:rsidRPr="00126AE4">
              <w:rPr>
                <w:rStyle w:val="Hypertextovodkaz"/>
                <w:rFonts w:ascii="Calibri" w:hAnsi="Calibri"/>
              </w:rPr>
              <w:t>7.  ZKOUŠKY ZAŘÍZENÍ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79099753" w:history="1">
            <w:r w:rsidR="003F1FEA" w:rsidRPr="00126AE4">
              <w:rPr>
                <w:rStyle w:val="Hypertextovodkaz"/>
                <w:rFonts w:ascii="Calibri" w:hAnsi="Calibri"/>
              </w:rPr>
              <w:t>8.</w:t>
            </w:r>
            <w:r w:rsidR="003F1FEA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  <w:rFonts w:ascii="Calibri" w:hAnsi="Calibri"/>
              </w:rPr>
              <w:t>BEZPEČNOST PRÁCE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54" w:history="1">
            <w:r w:rsidR="003F1FEA" w:rsidRPr="00126AE4">
              <w:rPr>
                <w:rStyle w:val="Hypertextovodkaz"/>
              </w:rPr>
              <w:t>Při provádění stavebních a montážních prací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79099755" w:history="1">
            <w:r w:rsidR="003F1FEA" w:rsidRPr="00126AE4">
              <w:rPr>
                <w:rStyle w:val="Hypertextovodkaz"/>
              </w:rPr>
              <w:t>Další požadavky BOZP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3F1FEA" w:rsidRDefault="008124D8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79099756" w:history="1">
            <w:r w:rsidR="003F1FEA" w:rsidRPr="00126AE4">
              <w:rPr>
                <w:rStyle w:val="Hypertextovodkaz"/>
                <w:rFonts w:ascii="Calibri" w:hAnsi="Calibri"/>
              </w:rPr>
              <w:t>9.</w:t>
            </w:r>
            <w:r w:rsidR="003F1FEA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3F1FEA" w:rsidRPr="00126AE4">
              <w:rPr>
                <w:rStyle w:val="Hypertextovodkaz"/>
                <w:rFonts w:ascii="Calibri" w:hAnsi="Calibri"/>
              </w:rPr>
              <w:t>ZÁVĚR</w:t>
            </w:r>
            <w:r w:rsidR="003F1FEA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F1FEA">
              <w:rPr>
                <w:webHidden/>
              </w:rPr>
              <w:instrText xml:space="preserve"> PAGEREF _Toc79099756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F1FEA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BF3848" w:rsidRDefault="008124D8" w:rsidP="00E823A5">
          <w:pPr>
            <w:pStyle w:val="Obsah1"/>
          </w:pPr>
          <w:r>
            <w:rPr>
              <w:b w:val="0"/>
              <w:bCs w:val="0"/>
            </w:rPr>
            <w:fldChar w:fldCharType="end"/>
          </w:r>
        </w:p>
      </w:sdtContent>
    </w:sdt>
    <w:p w:rsidR="004425A0" w:rsidRDefault="004425A0"/>
    <w:p w:rsidR="004425A0" w:rsidRDefault="00C266A9" w:rsidP="00C266A9">
      <w:pPr>
        <w:tabs>
          <w:tab w:val="left" w:pos="3567"/>
        </w:tabs>
      </w:pPr>
      <w:r>
        <w:tab/>
      </w:r>
    </w:p>
    <w:p w:rsidR="003F1FEA" w:rsidRDefault="003F1FEA" w:rsidP="00C266A9">
      <w:pPr>
        <w:tabs>
          <w:tab w:val="left" w:pos="3567"/>
        </w:tabs>
      </w:pPr>
    </w:p>
    <w:p w:rsidR="003F1FEA" w:rsidRDefault="003F1FEA" w:rsidP="00C266A9">
      <w:pPr>
        <w:tabs>
          <w:tab w:val="left" w:pos="3567"/>
        </w:tabs>
      </w:pPr>
    </w:p>
    <w:p w:rsidR="00C85BD2" w:rsidRDefault="00C85BD2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303936" w:rsidRDefault="00303936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C85BD2" w:rsidRDefault="00C85BD2" w:rsidP="00C266A9">
      <w:pPr>
        <w:tabs>
          <w:tab w:val="left" w:pos="3567"/>
        </w:tabs>
      </w:pPr>
    </w:p>
    <w:p w:rsidR="004B78B5" w:rsidRDefault="004B78B5"/>
    <w:p w:rsidR="00617732" w:rsidRPr="00F25EDC" w:rsidRDefault="00617732" w:rsidP="00617732">
      <w:pPr>
        <w:pStyle w:val="Nadpis1"/>
        <w:keepLines w:val="0"/>
        <w:numPr>
          <w:ilvl w:val="0"/>
          <w:numId w:val="1"/>
        </w:numPr>
        <w:spacing w:before="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" w:name="_Toc419284486"/>
      <w:bookmarkStart w:id="2" w:name="_Toc79099738"/>
      <w:bookmarkStart w:id="3" w:name="_Toc330277133"/>
      <w:bookmarkStart w:id="4" w:name="_Toc341773118"/>
      <w:r w:rsidRPr="00F25EDC">
        <w:rPr>
          <w:rFonts w:ascii="Calibri" w:hAnsi="Calibri"/>
          <w:color w:val="auto"/>
          <w:szCs w:val="26"/>
        </w:rPr>
        <w:lastRenderedPageBreak/>
        <w:t>ÚVOD</w:t>
      </w:r>
      <w:bookmarkEnd w:id="1"/>
      <w:bookmarkEnd w:id="2"/>
    </w:p>
    <w:p w:rsidR="00617732" w:rsidRPr="00895FBC" w:rsidRDefault="00617732" w:rsidP="00617732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5" w:name="_Toc317670280"/>
      <w:bookmarkStart w:id="6" w:name="_Toc419284487"/>
      <w:bookmarkStart w:id="7" w:name="_Toc79099739"/>
      <w:r w:rsidRPr="00895FBC">
        <w:rPr>
          <w:rFonts w:asciiTheme="minorHAnsi" w:hAnsiTheme="minorHAnsi"/>
          <w:color w:val="auto"/>
        </w:rPr>
        <w:t>Identifikační údaje stavby</w:t>
      </w:r>
      <w:bookmarkEnd w:id="5"/>
      <w:bookmarkEnd w:id="6"/>
      <w:bookmarkEnd w:id="7"/>
    </w:p>
    <w:p w:rsidR="005D09A6" w:rsidRPr="005D09A6" w:rsidRDefault="005D09A6" w:rsidP="005D09A6">
      <w:pPr>
        <w:tabs>
          <w:tab w:val="left" w:pos="2268"/>
        </w:tabs>
        <w:spacing w:after="0"/>
        <w:jc w:val="both"/>
        <w:rPr>
          <w:b/>
          <w:sz w:val="24"/>
        </w:rPr>
      </w:pPr>
      <w:r w:rsidRPr="005D09A6">
        <w:rPr>
          <w:sz w:val="24"/>
        </w:rPr>
        <w:t xml:space="preserve">Název stavby: </w:t>
      </w:r>
      <w:r w:rsidRPr="005D09A6">
        <w:rPr>
          <w:sz w:val="24"/>
        </w:rPr>
        <w:tab/>
      </w:r>
      <w:r w:rsidR="00237D81">
        <w:rPr>
          <w:rFonts w:eastAsia="Times New Roman"/>
          <w:b/>
          <w:bCs/>
          <w:color w:val="000000"/>
          <w:sz w:val="24"/>
          <w:szCs w:val="24"/>
          <w:lang w:eastAsia="cs-CZ"/>
        </w:rPr>
        <w:t>Výměna</w:t>
      </w:r>
      <w:r w:rsidR="006E66AB">
        <w:rPr>
          <w:rFonts w:eastAsia="Times New Roman"/>
          <w:b/>
          <w:bCs/>
          <w:color w:val="000000"/>
          <w:sz w:val="24"/>
          <w:szCs w:val="24"/>
          <w:lang w:eastAsia="cs-CZ"/>
        </w:rPr>
        <w:t xml:space="preserve"> </w:t>
      </w:r>
      <w:r w:rsidR="00237D81">
        <w:rPr>
          <w:rFonts w:eastAsia="Times New Roman"/>
          <w:b/>
          <w:bCs/>
          <w:color w:val="000000"/>
          <w:sz w:val="24"/>
          <w:szCs w:val="24"/>
          <w:lang w:eastAsia="cs-CZ"/>
        </w:rPr>
        <w:t>kotle – Mečová 5, Brno</w:t>
      </w:r>
    </w:p>
    <w:p w:rsidR="005D09A6" w:rsidRPr="005D09A6" w:rsidRDefault="00222EF9" w:rsidP="005D09A6">
      <w:pPr>
        <w:tabs>
          <w:tab w:val="left" w:pos="2268"/>
        </w:tabs>
        <w:spacing w:after="0"/>
        <w:jc w:val="both"/>
        <w:rPr>
          <w:b/>
          <w:sz w:val="24"/>
        </w:rPr>
      </w:pPr>
      <w:r>
        <w:rPr>
          <w:sz w:val="24"/>
        </w:rPr>
        <w:t xml:space="preserve">Charakter stavby: </w:t>
      </w:r>
      <w:r>
        <w:rPr>
          <w:sz w:val="24"/>
        </w:rPr>
        <w:tab/>
      </w:r>
      <w:r w:rsidR="00237D81">
        <w:rPr>
          <w:sz w:val="24"/>
        </w:rPr>
        <w:t>Výměna</w:t>
      </w:r>
      <w:r w:rsidR="006E66AB">
        <w:rPr>
          <w:sz w:val="24"/>
        </w:rPr>
        <w:t xml:space="preserve"> </w:t>
      </w:r>
      <w:r w:rsidR="00237D81">
        <w:rPr>
          <w:sz w:val="24"/>
        </w:rPr>
        <w:t>kotle</w:t>
      </w:r>
    </w:p>
    <w:p w:rsidR="005D09A6" w:rsidRPr="005D09A6" w:rsidRDefault="005D09A6" w:rsidP="005D09A6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D09A6">
        <w:rPr>
          <w:sz w:val="24"/>
        </w:rPr>
        <w:t xml:space="preserve">Místo stavby: </w:t>
      </w:r>
      <w:r w:rsidR="005D2350">
        <w:rPr>
          <w:sz w:val="24"/>
        </w:rPr>
        <w:tab/>
      </w:r>
      <w:r w:rsidR="00222EF9" w:rsidRPr="00FC60EA">
        <w:rPr>
          <w:sz w:val="24"/>
          <w:szCs w:val="24"/>
        </w:rPr>
        <w:t>Brno</w:t>
      </w:r>
      <w:r w:rsidR="00222EF9">
        <w:rPr>
          <w:sz w:val="24"/>
          <w:szCs w:val="24"/>
        </w:rPr>
        <w:t xml:space="preserve">, </w:t>
      </w:r>
      <w:r w:rsidR="00237D81">
        <w:rPr>
          <w:sz w:val="24"/>
          <w:szCs w:val="24"/>
        </w:rPr>
        <w:t>Mečová 5</w:t>
      </w:r>
      <w:r w:rsidR="006E66AB">
        <w:rPr>
          <w:sz w:val="24"/>
          <w:szCs w:val="24"/>
        </w:rPr>
        <w:t xml:space="preserve">, </w:t>
      </w:r>
      <w:r w:rsidR="00237D81">
        <w:rPr>
          <w:sz w:val="24"/>
          <w:szCs w:val="24"/>
        </w:rPr>
        <w:t>602 00</w:t>
      </w:r>
    </w:p>
    <w:p w:rsidR="00123D77" w:rsidRDefault="00617732" w:rsidP="00617732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Investor: </w:t>
      </w:r>
      <w:r w:rsidRPr="00536E30">
        <w:rPr>
          <w:sz w:val="24"/>
          <w:szCs w:val="24"/>
        </w:rPr>
        <w:tab/>
      </w:r>
      <w:r w:rsidR="00F17BC2">
        <w:rPr>
          <w:sz w:val="24"/>
          <w:szCs w:val="24"/>
        </w:rPr>
        <w:t>Magistrát města Brna, Husova 3, 601 67 Brno</w:t>
      </w:r>
    </w:p>
    <w:p w:rsidR="00617732" w:rsidRDefault="00617732" w:rsidP="00C276CC">
      <w:pPr>
        <w:spacing w:after="0" w:line="240" w:lineRule="auto"/>
        <w:rPr>
          <w:sz w:val="24"/>
          <w:szCs w:val="24"/>
        </w:rPr>
      </w:pPr>
      <w:r w:rsidRPr="00536E30">
        <w:rPr>
          <w:sz w:val="24"/>
          <w:szCs w:val="24"/>
        </w:rPr>
        <w:t xml:space="preserve">Projektant: </w:t>
      </w:r>
      <w:r w:rsidRPr="00536E30">
        <w:rPr>
          <w:sz w:val="24"/>
          <w:szCs w:val="24"/>
        </w:rPr>
        <w:tab/>
      </w:r>
      <w:r w:rsidR="00C276CC">
        <w:rPr>
          <w:sz w:val="24"/>
          <w:szCs w:val="24"/>
        </w:rPr>
        <w:tab/>
        <w:t xml:space="preserve">   </w:t>
      </w:r>
      <w:r w:rsidR="00C276CC" w:rsidRPr="00C276CC">
        <w:rPr>
          <w:b/>
          <w:sz w:val="24"/>
          <w:szCs w:val="24"/>
        </w:rPr>
        <w:t>CEPPRE s.r.o.</w:t>
      </w:r>
      <w:r w:rsidR="00C276CC" w:rsidRPr="00C276CC">
        <w:rPr>
          <w:sz w:val="24"/>
          <w:szCs w:val="24"/>
        </w:rPr>
        <w:t>, Projekce a realizace, Jílová 31, 639 00 Brno</w:t>
      </w:r>
    </w:p>
    <w:p w:rsidR="00617732" w:rsidRPr="00536E30" w:rsidRDefault="00617732" w:rsidP="00617732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Dodavatel: </w:t>
      </w:r>
      <w:r w:rsidRPr="00536E30">
        <w:rPr>
          <w:sz w:val="24"/>
          <w:szCs w:val="24"/>
        </w:rPr>
        <w:tab/>
        <w:t>dle výběrového řízení</w:t>
      </w:r>
    </w:p>
    <w:p w:rsidR="00617732" w:rsidRPr="00FC60EA" w:rsidRDefault="00617732" w:rsidP="00617732">
      <w:pPr>
        <w:tabs>
          <w:tab w:val="left" w:pos="2268"/>
        </w:tabs>
        <w:spacing w:after="0"/>
        <w:jc w:val="both"/>
        <w:rPr>
          <w:sz w:val="24"/>
        </w:rPr>
      </w:pPr>
    </w:p>
    <w:p w:rsidR="00617732" w:rsidRPr="00445D5C" w:rsidRDefault="00617732" w:rsidP="00617732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8" w:name="_Toc317670281"/>
      <w:r w:rsidRPr="00445D5C">
        <w:rPr>
          <w:rFonts w:asciiTheme="minorHAnsi" w:hAnsiTheme="minorHAnsi"/>
          <w:color w:val="auto"/>
        </w:rPr>
        <w:t xml:space="preserve"> </w:t>
      </w:r>
      <w:bookmarkStart w:id="9" w:name="_Toc419284488"/>
      <w:bookmarkStart w:id="10" w:name="_Toc79099740"/>
      <w:r w:rsidRPr="00445D5C">
        <w:rPr>
          <w:rFonts w:asciiTheme="minorHAnsi" w:hAnsiTheme="minorHAnsi"/>
          <w:color w:val="auto"/>
        </w:rPr>
        <w:t>Předpokládaný termín výstavby</w:t>
      </w:r>
      <w:bookmarkEnd w:id="8"/>
      <w:bookmarkEnd w:id="9"/>
      <w:bookmarkEnd w:id="10"/>
    </w:p>
    <w:p w:rsidR="005D09A6" w:rsidRPr="005D09A6" w:rsidRDefault="005D09A6" w:rsidP="005D09A6">
      <w:pPr>
        <w:tabs>
          <w:tab w:val="left" w:pos="2268"/>
        </w:tabs>
        <w:spacing w:after="0"/>
        <w:jc w:val="both"/>
        <w:rPr>
          <w:sz w:val="24"/>
        </w:rPr>
      </w:pPr>
      <w:r w:rsidRPr="005D09A6">
        <w:rPr>
          <w:sz w:val="24"/>
        </w:rPr>
        <w:t xml:space="preserve">Předpoklad realizace: </w:t>
      </w:r>
      <w:r w:rsidR="00237D81">
        <w:rPr>
          <w:sz w:val="24"/>
        </w:rPr>
        <w:t>dle dohody s investorem</w:t>
      </w:r>
    </w:p>
    <w:p w:rsidR="00617732" w:rsidRPr="00962ADE" w:rsidRDefault="00617732" w:rsidP="00617732">
      <w:pPr>
        <w:tabs>
          <w:tab w:val="left" w:pos="2268"/>
        </w:tabs>
        <w:spacing w:after="0"/>
        <w:jc w:val="both"/>
        <w:rPr>
          <w:color w:val="FF0000"/>
          <w:sz w:val="24"/>
        </w:rPr>
      </w:pPr>
    </w:p>
    <w:p w:rsidR="00617732" w:rsidRPr="00CC3F53" w:rsidRDefault="00617732" w:rsidP="00617732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r w:rsidRPr="00CC3F53">
        <w:rPr>
          <w:rFonts w:asciiTheme="minorHAnsi" w:hAnsiTheme="minorHAnsi"/>
          <w:color w:val="auto"/>
        </w:rPr>
        <w:t xml:space="preserve"> </w:t>
      </w:r>
      <w:bookmarkStart w:id="11" w:name="_Toc419284489"/>
      <w:bookmarkStart w:id="12" w:name="_Toc79099741"/>
      <w:r w:rsidRPr="00CC3F53">
        <w:rPr>
          <w:rFonts w:asciiTheme="minorHAnsi" w:hAnsiTheme="minorHAnsi"/>
          <w:color w:val="auto"/>
        </w:rPr>
        <w:t>Vstupní informace</w:t>
      </w:r>
      <w:bookmarkEnd w:id="11"/>
      <w:bookmarkEnd w:id="12"/>
    </w:p>
    <w:p w:rsidR="00BA3DCF" w:rsidRDefault="00D160C2" w:rsidP="005D09A6">
      <w:p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 xml:space="preserve">Jedná se o </w:t>
      </w:r>
      <w:r w:rsidR="00237D81">
        <w:rPr>
          <w:sz w:val="24"/>
        </w:rPr>
        <w:t>výměnu</w:t>
      </w:r>
      <w:r w:rsidR="00F17BC2">
        <w:rPr>
          <w:sz w:val="24"/>
        </w:rPr>
        <w:t xml:space="preserve"> stávajícího </w:t>
      </w:r>
      <w:r w:rsidR="00237D81">
        <w:rPr>
          <w:sz w:val="24"/>
        </w:rPr>
        <w:t xml:space="preserve">kotle v bytě pana </w:t>
      </w:r>
      <w:proofErr w:type="spellStart"/>
      <w:r w:rsidR="00237D81">
        <w:rPr>
          <w:sz w:val="24"/>
        </w:rPr>
        <w:t>Kotala</w:t>
      </w:r>
      <w:proofErr w:type="spellEnd"/>
      <w:r w:rsidR="00237D81">
        <w:rPr>
          <w:sz w:val="24"/>
        </w:rPr>
        <w:t xml:space="preserve"> na adrese Mečová 5 v Brně</w:t>
      </w:r>
      <w:r w:rsidR="00F17BC2">
        <w:rPr>
          <w:sz w:val="24"/>
        </w:rPr>
        <w:t xml:space="preserve">. </w:t>
      </w:r>
      <w:r>
        <w:rPr>
          <w:sz w:val="24"/>
        </w:rPr>
        <w:t xml:space="preserve"> </w:t>
      </w:r>
    </w:p>
    <w:p w:rsidR="005D09A6" w:rsidRPr="005D09A6" w:rsidRDefault="00EC50DD" w:rsidP="005D09A6">
      <w:p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 xml:space="preserve">Nově bude </w:t>
      </w:r>
      <w:r w:rsidR="00506820">
        <w:rPr>
          <w:sz w:val="24"/>
        </w:rPr>
        <w:t xml:space="preserve">osazen </w:t>
      </w:r>
      <w:r>
        <w:rPr>
          <w:sz w:val="24"/>
        </w:rPr>
        <w:t xml:space="preserve">plynový kondenzační kotel, který bude zaústěn do nově </w:t>
      </w:r>
      <w:proofErr w:type="spellStart"/>
      <w:r>
        <w:rPr>
          <w:sz w:val="24"/>
        </w:rPr>
        <w:t>vyvlo</w:t>
      </w:r>
      <w:r w:rsidR="00506820">
        <w:rPr>
          <w:sz w:val="24"/>
        </w:rPr>
        <w:t>ž</w:t>
      </w:r>
      <w:r>
        <w:rPr>
          <w:sz w:val="24"/>
        </w:rPr>
        <w:t>kovaného</w:t>
      </w:r>
      <w:proofErr w:type="spellEnd"/>
      <w:r>
        <w:rPr>
          <w:sz w:val="24"/>
        </w:rPr>
        <w:t xml:space="preserve"> kouřovodu</w:t>
      </w:r>
      <w:r w:rsidR="00BA3DCF" w:rsidRPr="007365E6">
        <w:rPr>
          <w:sz w:val="24"/>
        </w:rPr>
        <w:t>.</w:t>
      </w:r>
      <w:r w:rsidR="007365E6">
        <w:rPr>
          <w:sz w:val="24"/>
        </w:rPr>
        <w:t xml:space="preserve"> </w:t>
      </w:r>
    </w:p>
    <w:p w:rsidR="00617732" w:rsidRDefault="00617732" w:rsidP="00617732">
      <w:pPr>
        <w:tabs>
          <w:tab w:val="left" w:pos="2268"/>
        </w:tabs>
        <w:spacing w:after="0"/>
        <w:jc w:val="both"/>
        <w:rPr>
          <w:sz w:val="24"/>
        </w:rPr>
      </w:pPr>
    </w:p>
    <w:p w:rsidR="00617732" w:rsidRPr="002B5F77" w:rsidRDefault="00617732" w:rsidP="00617732">
      <w:pPr>
        <w:tabs>
          <w:tab w:val="left" w:pos="2268"/>
        </w:tabs>
        <w:spacing w:after="0"/>
        <w:ind w:firstLine="426"/>
        <w:jc w:val="both"/>
        <w:rPr>
          <w:sz w:val="24"/>
          <w:u w:val="single"/>
        </w:rPr>
      </w:pPr>
      <w:r w:rsidRPr="002B5F77">
        <w:rPr>
          <w:sz w:val="24"/>
          <w:u w:val="single"/>
        </w:rPr>
        <w:t>Při zpracování projektu byly použity tyto podklady:</w:t>
      </w:r>
    </w:p>
    <w:p w:rsidR="00BA3DCF" w:rsidRDefault="00BA3DCF" w:rsidP="00617732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>aktuální technické řešení, požadavky investora</w:t>
      </w:r>
    </w:p>
    <w:p w:rsidR="00617732" w:rsidRPr="00075AF4" w:rsidRDefault="00617732" w:rsidP="00617732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 xml:space="preserve">konzultace při jednání s ostatními </w:t>
      </w:r>
      <w:r w:rsidR="00C276CC">
        <w:rPr>
          <w:sz w:val="24"/>
        </w:rPr>
        <w:t>dotčenými osobami</w:t>
      </w:r>
    </w:p>
    <w:p w:rsidR="00617732" w:rsidRPr="00075AF4" w:rsidRDefault="00617732" w:rsidP="00617732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příslušné ČSN: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 xml:space="preserve">ČSN EN 12831 </w:t>
      </w:r>
      <w:r w:rsidRPr="00075AF4">
        <w:rPr>
          <w:sz w:val="24"/>
        </w:rPr>
        <w:tab/>
        <w:t>Tepelné soustavy v budovách - výpočet tepelného výkonu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 xml:space="preserve">ČSN 06 0310 </w:t>
      </w:r>
      <w:r w:rsidRPr="00075AF4">
        <w:rPr>
          <w:sz w:val="24"/>
        </w:rPr>
        <w:tab/>
        <w:t>Tepelné soustavy v budovách - projektování a montáž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06 0320</w:t>
      </w:r>
      <w:r w:rsidRPr="00075AF4">
        <w:rPr>
          <w:sz w:val="24"/>
        </w:rPr>
        <w:tab/>
        <w:t>Příprava teplé vody - navrhování a projektování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06 0830</w:t>
      </w:r>
      <w:r w:rsidRPr="00075AF4">
        <w:rPr>
          <w:sz w:val="24"/>
        </w:rPr>
        <w:tab/>
        <w:t xml:space="preserve">Tepelné soustavy v budovách - zabezpečovací zařízení 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38 3350</w:t>
      </w:r>
      <w:r w:rsidRPr="00075AF4">
        <w:rPr>
          <w:sz w:val="24"/>
        </w:rPr>
        <w:tab/>
        <w:t>Zásobování teplem, Všeobecné zásady</w:t>
      </w:r>
    </w:p>
    <w:p w:rsidR="001C50A7" w:rsidRDefault="00617732" w:rsidP="001C50A7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73 0540</w:t>
      </w:r>
      <w:r w:rsidRPr="00075AF4">
        <w:rPr>
          <w:sz w:val="24"/>
        </w:rPr>
        <w:tab/>
        <w:t>Tepelná ochrana budov. Část 1-4</w:t>
      </w:r>
    </w:p>
    <w:p w:rsidR="001C50A7" w:rsidRDefault="001C50A7" w:rsidP="001C50A7">
      <w:pPr>
        <w:tabs>
          <w:tab w:val="left" w:pos="2268"/>
        </w:tabs>
        <w:spacing w:after="0"/>
        <w:ind w:left="426"/>
        <w:jc w:val="both"/>
        <w:rPr>
          <w:sz w:val="24"/>
        </w:rPr>
      </w:pPr>
      <w:r w:rsidRPr="001C50A7">
        <w:rPr>
          <w:rFonts w:ascii="Times New Roman" w:eastAsia="Times New Roman" w:hAnsi="Times New Roman"/>
          <w:color w:val="000000"/>
          <w:sz w:val="27"/>
          <w:szCs w:val="27"/>
          <w:lang w:eastAsia="cs-CZ"/>
        </w:rPr>
        <w:t>-</w:t>
      </w:r>
      <w:r w:rsidRPr="001C50A7">
        <w:rPr>
          <w:sz w:val="24"/>
        </w:rPr>
        <w:t xml:space="preserve"> Vyhláška č.193/2007 Sb. kterou se stanoví podrobnosti účinnosti užití energie při rozvodu</w:t>
      </w:r>
      <w:r>
        <w:rPr>
          <w:sz w:val="24"/>
        </w:rPr>
        <w:t xml:space="preserve"> </w:t>
      </w:r>
      <w:r w:rsidRPr="001C50A7">
        <w:rPr>
          <w:sz w:val="24"/>
        </w:rPr>
        <w:t>tepelné energie a vnit</w:t>
      </w:r>
      <w:r>
        <w:rPr>
          <w:sz w:val="24"/>
        </w:rPr>
        <w:t>ř</w:t>
      </w:r>
      <w:r w:rsidRPr="001C50A7">
        <w:rPr>
          <w:sz w:val="24"/>
        </w:rPr>
        <w:t>ním rozvodu tepelné energie a chladu</w:t>
      </w:r>
      <w:r>
        <w:rPr>
          <w:sz w:val="24"/>
        </w:rPr>
        <w:t>.</w:t>
      </w:r>
    </w:p>
    <w:p w:rsidR="00617732" w:rsidRDefault="001C50A7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  <w:r w:rsidRPr="001C50A7">
        <w:rPr>
          <w:sz w:val="24"/>
        </w:rPr>
        <w:t xml:space="preserve">- Zákon </w:t>
      </w:r>
      <w:r>
        <w:rPr>
          <w:sz w:val="24"/>
        </w:rPr>
        <w:t>č</w:t>
      </w:r>
      <w:r w:rsidRPr="001C50A7">
        <w:rPr>
          <w:sz w:val="24"/>
        </w:rPr>
        <w:t>.406/2006 Sb.</w:t>
      </w:r>
      <w:r>
        <w:rPr>
          <w:sz w:val="24"/>
        </w:rPr>
        <w:t xml:space="preserve"> </w:t>
      </w:r>
      <w:r w:rsidRPr="001C50A7">
        <w:rPr>
          <w:sz w:val="24"/>
        </w:rPr>
        <w:t>ve zn</w:t>
      </w:r>
      <w:r>
        <w:rPr>
          <w:sz w:val="24"/>
        </w:rPr>
        <w:t>ě</w:t>
      </w:r>
      <w:r w:rsidRPr="001C50A7">
        <w:rPr>
          <w:sz w:val="24"/>
        </w:rPr>
        <w:t>ní pozd</w:t>
      </w:r>
      <w:r>
        <w:rPr>
          <w:sz w:val="24"/>
        </w:rPr>
        <w:t>ě</w:t>
      </w:r>
      <w:r w:rsidRPr="001C50A7">
        <w:rPr>
          <w:sz w:val="24"/>
        </w:rPr>
        <w:t>jších předpisů o hospodaření energií</w:t>
      </w: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237D81" w:rsidRDefault="00237D81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237D81" w:rsidRDefault="00237D81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237D81" w:rsidRDefault="00237D81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222EF9" w:rsidRPr="00075AF4" w:rsidRDefault="00222EF9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617732" w:rsidRPr="00B27845" w:rsidRDefault="00617732" w:rsidP="00B27845">
      <w:pPr>
        <w:pStyle w:val="Odstavecseseznamem"/>
        <w:numPr>
          <w:ilvl w:val="0"/>
          <w:numId w:val="1"/>
        </w:numPr>
        <w:jc w:val="both"/>
        <w:rPr>
          <w:rFonts w:eastAsia="Times New Roman"/>
          <w:b/>
          <w:bCs/>
          <w:sz w:val="28"/>
          <w:szCs w:val="26"/>
        </w:rPr>
      </w:pPr>
      <w:bookmarkStart w:id="13" w:name="_Toc492274268"/>
      <w:bookmarkStart w:id="14" w:name="_Toc492796065"/>
      <w:bookmarkStart w:id="15" w:name="_Toc95880482"/>
      <w:bookmarkStart w:id="16" w:name="_Toc330277134"/>
      <w:bookmarkStart w:id="17" w:name="_Toc341773119"/>
      <w:bookmarkStart w:id="18" w:name="_Toc364076618"/>
      <w:bookmarkStart w:id="19" w:name="_Toc419284492"/>
      <w:bookmarkEnd w:id="3"/>
      <w:bookmarkEnd w:id="4"/>
      <w:r w:rsidRPr="00B27845">
        <w:rPr>
          <w:rFonts w:eastAsia="Times New Roman"/>
          <w:b/>
          <w:bCs/>
          <w:sz w:val="28"/>
          <w:szCs w:val="26"/>
        </w:rPr>
        <w:lastRenderedPageBreak/>
        <w:t>NÁVRH NOVÉ</w:t>
      </w:r>
      <w:bookmarkEnd w:id="13"/>
      <w:bookmarkEnd w:id="14"/>
      <w:bookmarkEnd w:id="15"/>
      <w:bookmarkEnd w:id="16"/>
      <w:bookmarkEnd w:id="17"/>
      <w:bookmarkEnd w:id="18"/>
      <w:bookmarkEnd w:id="19"/>
      <w:r w:rsidR="00EC50DD" w:rsidRPr="00B27845">
        <w:rPr>
          <w:rFonts w:eastAsia="Times New Roman"/>
          <w:b/>
          <w:bCs/>
          <w:sz w:val="28"/>
          <w:szCs w:val="26"/>
        </w:rPr>
        <w:t>HO ŘEŠENÍ</w:t>
      </w:r>
    </w:p>
    <w:p w:rsidR="00F16F7A" w:rsidRPr="00B44942" w:rsidRDefault="00F16F7A" w:rsidP="00F16F7A">
      <w:pPr>
        <w:pStyle w:val="Zkladntext3"/>
        <w:rPr>
          <w:sz w:val="24"/>
          <w:szCs w:val="24"/>
        </w:rPr>
      </w:pPr>
      <w:bookmarkStart w:id="20" w:name="_Toc364076631"/>
      <w:bookmarkStart w:id="21" w:name="_Toc419284516"/>
      <w:r w:rsidRPr="00C639B4">
        <w:rPr>
          <w:sz w:val="24"/>
          <w:szCs w:val="24"/>
        </w:rPr>
        <w:t xml:space="preserve">Pro celoroční vytápění </w:t>
      </w:r>
      <w:r w:rsidR="00B27845">
        <w:rPr>
          <w:sz w:val="24"/>
          <w:szCs w:val="24"/>
        </w:rPr>
        <w:t xml:space="preserve">a přípravu TV </w:t>
      </w:r>
      <w:r w:rsidRPr="00C639B4">
        <w:rPr>
          <w:sz w:val="24"/>
          <w:szCs w:val="24"/>
        </w:rPr>
        <w:t xml:space="preserve">byl zvolen </w:t>
      </w:r>
      <w:r>
        <w:rPr>
          <w:sz w:val="24"/>
          <w:szCs w:val="24"/>
        </w:rPr>
        <w:t xml:space="preserve">kondenzační </w:t>
      </w:r>
      <w:r w:rsidRPr="00C639B4">
        <w:rPr>
          <w:sz w:val="24"/>
          <w:szCs w:val="24"/>
        </w:rPr>
        <w:t xml:space="preserve">kotel o maximálním výkonu </w:t>
      </w:r>
      <w:r w:rsidR="00A0384D">
        <w:rPr>
          <w:sz w:val="24"/>
          <w:szCs w:val="24"/>
        </w:rPr>
        <w:t xml:space="preserve">24 </w:t>
      </w:r>
      <w:r w:rsidR="00B27845">
        <w:rPr>
          <w:sz w:val="24"/>
          <w:szCs w:val="24"/>
        </w:rPr>
        <w:t>k</w:t>
      </w:r>
      <w:r w:rsidRPr="00C639B4">
        <w:rPr>
          <w:sz w:val="24"/>
          <w:szCs w:val="24"/>
        </w:rPr>
        <w:t>W</w:t>
      </w:r>
      <w:r w:rsidR="00A0384D">
        <w:rPr>
          <w:sz w:val="24"/>
          <w:szCs w:val="24"/>
        </w:rPr>
        <w:t>.</w:t>
      </w:r>
    </w:p>
    <w:p w:rsidR="00F16F7A" w:rsidRDefault="00F16F7A" w:rsidP="00F16F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Bude osazen </w:t>
      </w:r>
      <w:r w:rsidRPr="0069783B">
        <w:rPr>
          <w:b/>
          <w:sz w:val="24"/>
          <w:szCs w:val="24"/>
        </w:rPr>
        <w:t xml:space="preserve">plynový kondenzační kotel </w:t>
      </w:r>
      <w:r w:rsidR="002D3F2A" w:rsidRPr="0069783B">
        <w:rPr>
          <w:b/>
          <w:sz w:val="24"/>
          <w:szCs w:val="24"/>
        </w:rPr>
        <w:t>o výkonu 24</w:t>
      </w:r>
      <w:r w:rsidR="00B27845">
        <w:rPr>
          <w:b/>
          <w:sz w:val="24"/>
          <w:szCs w:val="24"/>
        </w:rPr>
        <w:t xml:space="preserve"> kW</w:t>
      </w:r>
      <w:r w:rsidR="002D3F2A" w:rsidRPr="0069783B">
        <w:rPr>
          <w:b/>
          <w:sz w:val="24"/>
          <w:szCs w:val="24"/>
        </w:rPr>
        <w:t xml:space="preserve"> s koaxiálním odkouřením</w:t>
      </w:r>
      <w:r>
        <w:rPr>
          <w:sz w:val="24"/>
          <w:szCs w:val="24"/>
        </w:rPr>
        <w:t xml:space="preserve">, který bude zajišťovat i komfortní přípravu teplé vody. </w:t>
      </w:r>
      <w:r w:rsidR="0069783B">
        <w:rPr>
          <w:sz w:val="24"/>
          <w:szCs w:val="24"/>
        </w:rPr>
        <w:t xml:space="preserve">Před kotlem bude do zpětného potrubí osazen magnetický filtr, který </w:t>
      </w:r>
      <w:r w:rsidR="0069783B" w:rsidRPr="0069783B">
        <w:rPr>
          <w:sz w:val="24"/>
          <w:szCs w:val="24"/>
        </w:rPr>
        <w:t>chrání zařízení před poškozením nečistotou z topného systému.</w:t>
      </w:r>
      <w:r w:rsidR="0069783B">
        <w:rPr>
          <w:sz w:val="24"/>
          <w:szCs w:val="24"/>
        </w:rPr>
        <w:t xml:space="preserve"> Před i za ním budou uzavírací kohouty. Tak i na výstupu z kotle bude osazen kulový kohout.</w:t>
      </w:r>
    </w:p>
    <w:p w:rsidR="00F16F7A" w:rsidRPr="00A873FE" w:rsidRDefault="00DE2FE4" w:rsidP="00F16F7A">
      <w:pPr>
        <w:tabs>
          <w:tab w:val="left" w:pos="284"/>
          <w:tab w:val="left" w:pos="851"/>
          <w:tab w:val="left" w:pos="3969"/>
        </w:tabs>
        <w:spacing w:after="120" w:line="288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Parametry</w:t>
      </w:r>
      <w:r w:rsidR="00F16F7A" w:rsidRPr="00A873FE">
        <w:rPr>
          <w:sz w:val="24"/>
          <w:szCs w:val="24"/>
          <w:u w:val="single"/>
        </w:rPr>
        <w:t>:</w:t>
      </w:r>
    </w:p>
    <w:p w:rsidR="00F16F7A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r w:rsidRPr="00A873FE">
        <w:rPr>
          <w:sz w:val="24"/>
          <w:szCs w:val="24"/>
        </w:rPr>
        <w:t>Základní teplotní spád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                     65/50°C, 0,6 </w:t>
      </w:r>
      <w:proofErr w:type="spellStart"/>
      <w:r>
        <w:rPr>
          <w:sz w:val="24"/>
          <w:szCs w:val="24"/>
        </w:rPr>
        <w:t>MPa</w:t>
      </w:r>
      <w:proofErr w:type="spellEnd"/>
    </w:p>
    <w:p w:rsidR="00F16F7A" w:rsidRPr="00A873FE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r w:rsidRPr="00A873FE">
        <w:rPr>
          <w:sz w:val="24"/>
          <w:szCs w:val="24"/>
        </w:rPr>
        <w:t xml:space="preserve">Základní teplotní spád </w:t>
      </w:r>
      <w:r>
        <w:rPr>
          <w:sz w:val="24"/>
          <w:szCs w:val="24"/>
        </w:rPr>
        <w:t>teplé vody:</w:t>
      </w:r>
      <w:r>
        <w:rPr>
          <w:sz w:val="24"/>
          <w:szCs w:val="24"/>
        </w:rPr>
        <w:tab/>
        <w:t xml:space="preserve">                             10/55</w:t>
      </w:r>
      <w:r w:rsidRPr="00A873FE">
        <w:rPr>
          <w:sz w:val="24"/>
          <w:szCs w:val="24"/>
        </w:rPr>
        <w:t>°C</w:t>
      </w:r>
      <w:r>
        <w:rPr>
          <w:sz w:val="24"/>
          <w:szCs w:val="24"/>
        </w:rPr>
        <w:t xml:space="preserve">; 1,0 </w:t>
      </w:r>
      <w:proofErr w:type="spellStart"/>
      <w:r>
        <w:rPr>
          <w:sz w:val="24"/>
          <w:szCs w:val="24"/>
        </w:rPr>
        <w:t>MPa</w:t>
      </w:r>
      <w:proofErr w:type="spellEnd"/>
    </w:p>
    <w:p w:rsidR="00F16F7A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proofErr w:type="gramStart"/>
      <w:r w:rsidRPr="00A873FE">
        <w:rPr>
          <w:sz w:val="24"/>
          <w:szCs w:val="24"/>
        </w:rPr>
        <w:t xml:space="preserve">Provoz:                                                          </w:t>
      </w:r>
      <w:r>
        <w:rPr>
          <w:sz w:val="24"/>
          <w:szCs w:val="24"/>
        </w:rPr>
        <w:t xml:space="preserve">               </w:t>
      </w:r>
      <w:r w:rsidRPr="00A873FE">
        <w:rPr>
          <w:sz w:val="24"/>
          <w:szCs w:val="24"/>
        </w:rPr>
        <w:t>celoroční</w:t>
      </w:r>
      <w:proofErr w:type="gramEnd"/>
    </w:p>
    <w:p w:rsidR="00F16F7A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Systém:</w:t>
      </w:r>
      <w:r>
        <w:rPr>
          <w:sz w:val="24"/>
          <w:szCs w:val="24"/>
        </w:rPr>
        <w:tab/>
        <w:t xml:space="preserve">                                                                        </w:t>
      </w:r>
      <w:proofErr w:type="spellStart"/>
      <w:r>
        <w:rPr>
          <w:sz w:val="24"/>
          <w:szCs w:val="24"/>
        </w:rPr>
        <w:t>dvoutrubkový</w:t>
      </w:r>
      <w:proofErr w:type="spellEnd"/>
      <w:r>
        <w:rPr>
          <w:sz w:val="24"/>
          <w:szCs w:val="24"/>
        </w:rPr>
        <w:t xml:space="preserve"> s nuceným oběhem</w:t>
      </w:r>
    </w:p>
    <w:p w:rsidR="00F16F7A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Maximální hydrostatická výška:                                  </w:t>
      </w:r>
      <w:r w:rsidR="00A0384D">
        <w:rPr>
          <w:sz w:val="24"/>
          <w:szCs w:val="24"/>
        </w:rPr>
        <w:t>2,0</w:t>
      </w:r>
      <w:r>
        <w:rPr>
          <w:sz w:val="24"/>
          <w:szCs w:val="24"/>
        </w:rPr>
        <w:t xml:space="preserve"> m</w:t>
      </w:r>
    </w:p>
    <w:p w:rsidR="00DE2FE4" w:rsidRPr="00962ADE" w:rsidRDefault="00DE2FE4" w:rsidP="00F16F7A">
      <w:pPr>
        <w:tabs>
          <w:tab w:val="right" w:pos="6804"/>
        </w:tabs>
        <w:spacing w:after="0" w:line="288" w:lineRule="auto"/>
        <w:jc w:val="both"/>
        <w:rPr>
          <w:color w:val="FF0000"/>
          <w:sz w:val="24"/>
          <w:szCs w:val="24"/>
        </w:rPr>
      </w:pPr>
    </w:p>
    <w:p w:rsidR="00F16F7A" w:rsidRPr="00D35543" w:rsidRDefault="00F16F7A" w:rsidP="00F16F7A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22" w:name="_Toc419284493"/>
      <w:bookmarkStart w:id="23" w:name="_Toc79099742"/>
      <w:bookmarkStart w:id="24" w:name="_Toc501051070"/>
      <w:r w:rsidRPr="00D35543">
        <w:rPr>
          <w:rFonts w:ascii="Calibri" w:hAnsi="Calibri"/>
          <w:color w:val="auto"/>
          <w:szCs w:val="26"/>
        </w:rPr>
        <w:t xml:space="preserve">POPIS </w:t>
      </w:r>
      <w:bookmarkEnd w:id="22"/>
      <w:r>
        <w:rPr>
          <w:rFonts w:ascii="Calibri" w:hAnsi="Calibri"/>
          <w:color w:val="auto"/>
          <w:szCs w:val="26"/>
        </w:rPr>
        <w:t>VYTÁPĚNÍ</w:t>
      </w:r>
      <w:bookmarkEnd w:id="23"/>
      <w:r>
        <w:rPr>
          <w:rFonts w:ascii="Calibri" w:hAnsi="Calibri"/>
          <w:color w:val="auto"/>
          <w:szCs w:val="26"/>
        </w:rPr>
        <w:t xml:space="preserve"> </w:t>
      </w:r>
      <w:bookmarkEnd w:id="24"/>
    </w:p>
    <w:p w:rsidR="00F16F7A" w:rsidRPr="00773D42" w:rsidRDefault="00F16F7A" w:rsidP="00F16F7A">
      <w:pPr>
        <w:pStyle w:val="Odstavecseseznamem"/>
        <w:keepNext/>
        <w:keepLines/>
        <w:numPr>
          <w:ilvl w:val="0"/>
          <w:numId w:val="8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sz w:val="24"/>
          <w:szCs w:val="24"/>
        </w:rPr>
      </w:pPr>
      <w:bookmarkStart w:id="25" w:name="_Toc378589076"/>
      <w:bookmarkStart w:id="26" w:name="_Toc378660243"/>
      <w:bookmarkStart w:id="27" w:name="_Toc378660276"/>
      <w:bookmarkStart w:id="28" w:name="_Toc378743669"/>
      <w:bookmarkStart w:id="29" w:name="_Toc378743706"/>
      <w:bookmarkStart w:id="30" w:name="_Toc378760186"/>
      <w:bookmarkStart w:id="31" w:name="_Toc382555949"/>
      <w:bookmarkStart w:id="32" w:name="_Toc382555986"/>
      <w:bookmarkStart w:id="33" w:name="_Toc384213294"/>
      <w:bookmarkStart w:id="34" w:name="_Toc384290490"/>
      <w:bookmarkStart w:id="35" w:name="_Toc384291650"/>
      <w:bookmarkStart w:id="36" w:name="_Toc384360551"/>
      <w:bookmarkStart w:id="37" w:name="_Toc386183702"/>
      <w:bookmarkStart w:id="38" w:name="_Toc386608119"/>
      <w:bookmarkStart w:id="39" w:name="_Toc402442531"/>
      <w:bookmarkStart w:id="40" w:name="_Toc419271446"/>
      <w:bookmarkStart w:id="41" w:name="_Toc419271934"/>
      <w:bookmarkStart w:id="42" w:name="_Toc419277348"/>
      <w:bookmarkStart w:id="43" w:name="_Toc419282697"/>
      <w:bookmarkStart w:id="44" w:name="_Toc419284372"/>
      <w:bookmarkStart w:id="45" w:name="_Toc419284457"/>
      <w:bookmarkStart w:id="46" w:name="_Toc419284494"/>
      <w:bookmarkStart w:id="47" w:name="_Toc422990826"/>
      <w:bookmarkStart w:id="48" w:name="_Toc422991034"/>
      <w:bookmarkStart w:id="49" w:name="_Toc422992546"/>
      <w:bookmarkStart w:id="50" w:name="_Toc423007308"/>
      <w:bookmarkStart w:id="51" w:name="_Toc423075501"/>
      <w:bookmarkStart w:id="52" w:name="_Toc423078212"/>
      <w:bookmarkStart w:id="53" w:name="_Toc423078265"/>
      <w:bookmarkStart w:id="54" w:name="_Toc423093112"/>
      <w:bookmarkStart w:id="55" w:name="_Toc423328937"/>
      <w:bookmarkStart w:id="56" w:name="_Toc423329516"/>
      <w:bookmarkStart w:id="57" w:name="_Toc423350901"/>
      <w:bookmarkStart w:id="58" w:name="_Toc423351732"/>
      <w:bookmarkStart w:id="59" w:name="_Toc423425208"/>
      <w:bookmarkStart w:id="60" w:name="_Toc425234404"/>
      <w:bookmarkStart w:id="61" w:name="_Toc427918242"/>
      <w:bookmarkStart w:id="62" w:name="_Toc427924875"/>
      <w:bookmarkStart w:id="63" w:name="_Toc427925021"/>
      <w:bookmarkStart w:id="64" w:name="_Toc427925622"/>
      <w:bookmarkStart w:id="65" w:name="_Toc427930959"/>
      <w:bookmarkStart w:id="66" w:name="_Toc427930995"/>
      <w:bookmarkStart w:id="67" w:name="_Toc427931442"/>
      <w:bookmarkStart w:id="68" w:name="_Toc428174374"/>
      <w:bookmarkStart w:id="69" w:name="_Toc428174858"/>
      <w:bookmarkStart w:id="70" w:name="_Toc428175851"/>
      <w:bookmarkStart w:id="71" w:name="_Toc428255825"/>
      <w:bookmarkStart w:id="72" w:name="_Toc434925012"/>
      <w:bookmarkStart w:id="73" w:name="_Toc442872486"/>
      <w:bookmarkStart w:id="74" w:name="_Toc452985029"/>
      <w:bookmarkStart w:id="75" w:name="_Toc488523781"/>
      <w:bookmarkStart w:id="76" w:name="_Toc499845923"/>
      <w:bookmarkStart w:id="77" w:name="_Toc501051071"/>
      <w:bookmarkStart w:id="78" w:name="_Toc41514119"/>
      <w:bookmarkStart w:id="79" w:name="_Toc41514142"/>
      <w:bookmarkStart w:id="80" w:name="_Toc52283945"/>
      <w:bookmarkStart w:id="81" w:name="_Toc79099743"/>
      <w:bookmarkStart w:id="82" w:name="_Toc364076621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:rsidR="00F16F7A" w:rsidRPr="00773D42" w:rsidRDefault="00F16F7A" w:rsidP="00F16F7A">
      <w:pPr>
        <w:pStyle w:val="Odstavecseseznamem"/>
        <w:keepNext/>
        <w:keepLines/>
        <w:numPr>
          <w:ilvl w:val="0"/>
          <w:numId w:val="8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sz w:val="24"/>
          <w:szCs w:val="24"/>
        </w:rPr>
      </w:pPr>
      <w:bookmarkStart w:id="83" w:name="_Toc378589077"/>
      <w:bookmarkStart w:id="84" w:name="_Toc378660244"/>
      <w:bookmarkStart w:id="85" w:name="_Toc378660277"/>
      <w:bookmarkStart w:id="86" w:name="_Toc378743670"/>
      <w:bookmarkStart w:id="87" w:name="_Toc378743707"/>
      <w:bookmarkStart w:id="88" w:name="_Toc378760187"/>
      <w:bookmarkStart w:id="89" w:name="_Toc382555950"/>
      <w:bookmarkStart w:id="90" w:name="_Toc382555987"/>
      <w:bookmarkStart w:id="91" w:name="_Toc384213295"/>
      <w:bookmarkStart w:id="92" w:name="_Toc384290491"/>
      <w:bookmarkStart w:id="93" w:name="_Toc384291651"/>
      <w:bookmarkStart w:id="94" w:name="_Toc384360552"/>
      <w:bookmarkStart w:id="95" w:name="_Toc386183703"/>
      <w:bookmarkStart w:id="96" w:name="_Toc386608120"/>
      <w:bookmarkStart w:id="97" w:name="_Toc402442532"/>
      <w:bookmarkStart w:id="98" w:name="_Toc419271447"/>
      <w:bookmarkStart w:id="99" w:name="_Toc419271935"/>
      <w:bookmarkStart w:id="100" w:name="_Toc419277349"/>
      <w:bookmarkStart w:id="101" w:name="_Toc419282698"/>
      <w:bookmarkStart w:id="102" w:name="_Toc419284373"/>
      <w:bookmarkStart w:id="103" w:name="_Toc419284458"/>
      <w:bookmarkStart w:id="104" w:name="_Toc419284495"/>
      <w:bookmarkStart w:id="105" w:name="_Toc422990827"/>
      <w:bookmarkStart w:id="106" w:name="_Toc422991035"/>
      <w:bookmarkStart w:id="107" w:name="_Toc422992547"/>
      <w:bookmarkStart w:id="108" w:name="_Toc423007309"/>
      <w:bookmarkStart w:id="109" w:name="_Toc423075502"/>
      <w:bookmarkStart w:id="110" w:name="_Toc423078213"/>
      <w:bookmarkStart w:id="111" w:name="_Toc423078266"/>
      <w:bookmarkStart w:id="112" w:name="_Toc423093113"/>
      <w:bookmarkStart w:id="113" w:name="_Toc423328938"/>
      <w:bookmarkStart w:id="114" w:name="_Toc423329517"/>
      <w:bookmarkStart w:id="115" w:name="_Toc423350902"/>
      <w:bookmarkStart w:id="116" w:name="_Toc423351733"/>
      <w:bookmarkStart w:id="117" w:name="_Toc423425209"/>
      <w:bookmarkStart w:id="118" w:name="_Toc425234405"/>
      <w:bookmarkStart w:id="119" w:name="_Toc427918243"/>
      <w:bookmarkStart w:id="120" w:name="_Toc427924876"/>
      <w:bookmarkStart w:id="121" w:name="_Toc427925022"/>
      <w:bookmarkStart w:id="122" w:name="_Toc427925623"/>
      <w:bookmarkStart w:id="123" w:name="_Toc427930960"/>
      <w:bookmarkStart w:id="124" w:name="_Toc427930996"/>
      <w:bookmarkStart w:id="125" w:name="_Toc427931443"/>
      <w:bookmarkStart w:id="126" w:name="_Toc428174375"/>
      <w:bookmarkStart w:id="127" w:name="_Toc428174859"/>
      <w:bookmarkStart w:id="128" w:name="_Toc428175852"/>
      <w:bookmarkStart w:id="129" w:name="_Toc428255826"/>
      <w:bookmarkStart w:id="130" w:name="_Toc434925013"/>
      <w:bookmarkStart w:id="131" w:name="_Toc442872487"/>
      <w:bookmarkStart w:id="132" w:name="_Toc452985030"/>
      <w:bookmarkStart w:id="133" w:name="_Toc488523782"/>
      <w:bookmarkStart w:id="134" w:name="_Toc499845924"/>
      <w:bookmarkStart w:id="135" w:name="_Toc501051072"/>
      <w:bookmarkStart w:id="136" w:name="_Toc41514120"/>
      <w:bookmarkStart w:id="137" w:name="_Toc41514143"/>
      <w:bookmarkStart w:id="138" w:name="_Toc52283946"/>
      <w:bookmarkStart w:id="139" w:name="_Toc79099744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:rsidR="00F16F7A" w:rsidRPr="00804C5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0" w:name="_Toc501051074"/>
      <w:bookmarkStart w:id="141" w:name="_Toc79099745"/>
      <w:bookmarkStart w:id="142" w:name="_Toc364076622"/>
      <w:bookmarkEnd w:id="82"/>
      <w:r w:rsidRPr="00804C5A">
        <w:rPr>
          <w:rFonts w:ascii="Calibri" w:hAnsi="Calibri"/>
          <w:color w:val="auto"/>
          <w:sz w:val="24"/>
        </w:rPr>
        <w:t>POTRUBÍ</w:t>
      </w:r>
      <w:bookmarkEnd w:id="140"/>
      <w:bookmarkEnd w:id="141"/>
    </w:p>
    <w:p w:rsidR="00F16F7A" w:rsidRPr="0096790C" w:rsidRDefault="00F16F7A" w:rsidP="00F16F7A">
      <w:pPr>
        <w:pStyle w:val="Nadpis7"/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</w:pPr>
      <w:r w:rsidRPr="0096790C"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  <w:t xml:space="preserve">Potrubí bude </w:t>
      </w:r>
      <w:r w:rsidR="00976A85"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  <w:t>z mědi</w:t>
      </w:r>
      <w:r w:rsidRPr="0096790C"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  <w:t>. Odvzdušněno bude ventily těles. Vypouštění bude možné u kotle.</w:t>
      </w:r>
    </w:p>
    <w:p w:rsidR="00F16F7A" w:rsidRDefault="00F16F7A" w:rsidP="00F16F7A">
      <w:pPr>
        <w:jc w:val="both"/>
        <w:rPr>
          <w:sz w:val="24"/>
          <w:szCs w:val="24"/>
        </w:rPr>
      </w:pPr>
      <w:r w:rsidRPr="00F66FBE">
        <w:rPr>
          <w:sz w:val="24"/>
          <w:szCs w:val="24"/>
        </w:rPr>
        <w:t>Při vedení</w:t>
      </w:r>
      <w:r>
        <w:rPr>
          <w:sz w:val="24"/>
          <w:szCs w:val="24"/>
        </w:rPr>
        <w:t xml:space="preserve"> potrubí</w:t>
      </w:r>
      <w:r w:rsidRPr="00F66FBE">
        <w:rPr>
          <w:sz w:val="24"/>
          <w:szCs w:val="24"/>
        </w:rPr>
        <w:t xml:space="preserve"> </w:t>
      </w:r>
      <w:r>
        <w:rPr>
          <w:sz w:val="24"/>
          <w:szCs w:val="24"/>
        </w:rPr>
        <w:t>je nutno dbát</w:t>
      </w:r>
      <w:r w:rsidRPr="00F66FBE">
        <w:rPr>
          <w:sz w:val="24"/>
          <w:szCs w:val="24"/>
        </w:rPr>
        <w:t xml:space="preserve"> na kompenzaci</w:t>
      </w:r>
      <w:r>
        <w:rPr>
          <w:sz w:val="24"/>
          <w:szCs w:val="24"/>
        </w:rPr>
        <w:t xml:space="preserve"> potrubí a na pokyny výrobce</w:t>
      </w:r>
      <w:r w:rsidRPr="00F66FBE">
        <w:rPr>
          <w:sz w:val="24"/>
          <w:szCs w:val="24"/>
        </w:rPr>
        <w:t>.</w:t>
      </w:r>
    </w:p>
    <w:p w:rsidR="00C771DF" w:rsidRPr="00721AC2" w:rsidRDefault="006C1BD7" w:rsidP="00F16F7A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 plynovým potrubím provede odborná firma způsobilá v této oblasti.</w:t>
      </w:r>
    </w:p>
    <w:p w:rsidR="00F16F7A" w:rsidRPr="00804C5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3" w:name="_Toc501051075"/>
      <w:bookmarkStart w:id="144" w:name="_Toc79099746"/>
      <w:r w:rsidRPr="00804C5A">
        <w:rPr>
          <w:rFonts w:ascii="Calibri" w:hAnsi="Calibri"/>
          <w:color w:val="auto"/>
          <w:sz w:val="24"/>
        </w:rPr>
        <w:t>ZDROJ TEPLA</w:t>
      </w:r>
      <w:bookmarkEnd w:id="143"/>
      <w:bookmarkEnd w:id="144"/>
    </w:p>
    <w:p w:rsidR="00F16F7A" w:rsidRPr="00C639B4" w:rsidRDefault="00F16F7A" w:rsidP="00F16F7A">
      <w:pPr>
        <w:jc w:val="both"/>
        <w:rPr>
          <w:sz w:val="24"/>
          <w:szCs w:val="24"/>
        </w:rPr>
      </w:pPr>
      <w:r w:rsidRPr="00721AC2">
        <w:rPr>
          <w:sz w:val="24"/>
          <w:szCs w:val="24"/>
        </w:rPr>
        <w:t>Zdrojem tepla je již zmiňovan</w:t>
      </w:r>
      <w:r>
        <w:rPr>
          <w:sz w:val="24"/>
          <w:szCs w:val="24"/>
        </w:rPr>
        <w:t>ý plynový kondenzační kotel s</w:t>
      </w:r>
      <w:r w:rsidR="00766B6E">
        <w:rPr>
          <w:sz w:val="24"/>
          <w:szCs w:val="24"/>
        </w:rPr>
        <w:t> komfortní přípravou TV</w:t>
      </w:r>
      <w:r>
        <w:rPr>
          <w:sz w:val="24"/>
          <w:szCs w:val="24"/>
        </w:rPr>
        <w:t xml:space="preserve">. </w:t>
      </w:r>
      <w:r w:rsidRPr="00C639B4">
        <w:rPr>
          <w:sz w:val="24"/>
          <w:szCs w:val="24"/>
        </w:rPr>
        <w:t xml:space="preserve">První náplň bude upravena chemicky dle podmínek firmy </w:t>
      </w:r>
      <w:r w:rsidR="006C1BD7">
        <w:rPr>
          <w:sz w:val="24"/>
          <w:szCs w:val="24"/>
        </w:rPr>
        <w:t>dodávající kotel</w:t>
      </w:r>
      <w:r w:rsidRPr="00C639B4">
        <w:rPr>
          <w:sz w:val="24"/>
          <w:szCs w:val="24"/>
        </w:rPr>
        <w:t>.</w:t>
      </w:r>
    </w:p>
    <w:p w:rsidR="00F16F7A" w:rsidRDefault="00F16F7A" w:rsidP="00F16F7A">
      <w:pPr>
        <w:jc w:val="both"/>
        <w:rPr>
          <w:sz w:val="24"/>
          <w:szCs w:val="24"/>
        </w:rPr>
      </w:pPr>
      <w:r w:rsidRPr="00C639B4">
        <w:rPr>
          <w:sz w:val="24"/>
          <w:szCs w:val="24"/>
        </w:rPr>
        <w:t xml:space="preserve">Odkouření bude provedeno koaxiálně plastovým potrubím. Plastové potrubí bude DN </w:t>
      </w:r>
      <w:r>
        <w:rPr>
          <w:sz w:val="24"/>
          <w:szCs w:val="24"/>
        </w:rPr>
        <w:t>60/1</w:t>
      </w:r>
      <w:r w:rsidR="00766B6E">
        <w:rPr>
          <w:sz w:val="24"/>
          <w:szCs w:val="24"/>
        </w:rPr>
        <w:t>0</w:t>
      </w:r>
      <w:r>
        <w:rPr>
          <w:sz w:val="24"/>
          <w:szCs w:val="24"/>
        </w:rPr>
        <w:t>0</w:t>
      </w:r>
      <w:r w:rsidRPr="00C639B4">
        <w:rPr>
          <w:sz w:val="24"/>
          <w:szCs w:val="24"/>
        </w:rPr>
        <w:t xml:space="preserve">. </w:t>
      </w:r>
      <w:r>
        <w:rPr>
          <w:sz w:val="24"/>
          <w:szCs w:val="24"/>
        </w:rPr>
        <w:t>Zdroj tepla se napojí na</w:t>
      </w:r>
      <w:r w:rsidRPr="00C639B4">
        <w:rPr>
          <w:sz w:val="24"/>
          <w:szCs w:val="24"/>
        </w:rPr>
        <w:t xml:space="preserve"> </w:t>
      </w:r>
      <w:r w:rsidR="00766B6E">
        <w:rPr>
          <w:sz w:val="24"/>
          <w:szCs w:val="24"/>
        </w:rPr>
        <w:t xml:space="preserve">potrubí ÚT, </w:t>
      </w:r>
      <w:r w:rsidRPr="00C639B4">
        <w:rPr>
          <w:sz w:val="24"/>
          <w:szCs w:val="24"/>
        </w:rPr>
        <w:t>studenou vodu,</w:t>
      </w:r>
      <w:r w:rsidR="00766B6E">
        <w:rPr>
          <w:sz w:val="24"/>
          <w:szCs w:val="24"/>
        </w:rPr>
        <w:t xml:space="preserve"> teplou vodu</w:t>
      </w:r>
      <w:r w:rsidRPr="00C639B4">
        <w:rPr>
          <w:sz w:val="24"/>
          <w:szCs w:val="24"/>
        </w:rPr>
        <w:t xml:space="preserve"> </w:t>
      </w:r>
      <w:r w:rsidR="00766B6E">
        <w:rPr>
          <w:sz w:val="24"/>
          <w:szCs w:val="24"/>
        </w:rPr>
        <w:t xml:space="preserve">a </w:t>
      </w:r>
      <w:r w:rsidRPr="00C639B4">
        <w:rPr>
          <w:sz w:val="24"/>
          <w:szCs w:val="24"/>
        </w:rPr>
        <w:t xml:space="preserve">plyn. Vývod pojišťovacího ventilu a odvod kondenzátu se zavede přes zápachovou uzávěrku do </w:t>
      </w:r>
      <w:r w:rsidR="00080F9E">
        <w:rPr>
          <w:sz w:val="24"/>
          <w:szCs w:val="24"/>
        </w:rPr>
        <w:t>upraveného odpadu v kuchyni</w:t>
      </w:r>
      <w:r w:rsidRPr="00C639B4">
        <w:rPr>
          <w:sz w:val="24"/>
          <w:szCs w:val="24"/>
        </w:rPr>
        <w:t>. Před zavěšením plynového kotle bude prověřena trasa a sestava odtahu spalin</w:t>
      </w:r>
      <w:r w:rsidR="00766B6E">
        <w:rPr>
          <w:sz w:val="24"/>
          <w:szCs w:val="24"/>
        </w:rPr>
        <w:t xml:space="preserve"> tak, aby byl zaručen dostatečný spád</w:t>
      </w:r>
      <w:r w:rsidR="006F56AC">
        <w:rPr>
          <w:sz w:val="24"/>
          <w:szCs w:val="24"/>
        </w:rPr>
        <w:t>, dle toho bude kotel usazen do svislé polohy.</w:t>
      </w:r>
    </w:p>
    <w:p w:rsidR="00E94C5F" w:rsidRDefault="00E94C5F" w:rsidP="00F16F7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Vložkování</w:t>
      </w:r>
      <w:proofErr w:type="spellEnd"/>
      <w:r>
        <w:rPr>
          <w:sz w:val="24"/>
          <w:szCs w:val="24"/>
        </w:rPr>
        <w:t xml:space="preserve"> kouřovodu bude provedeno před instalací kotle a to prostrčením vložky ze </w:t>
      </w:r>
      <w:proofErr w:type="gramStart"/>
      <w:r>
        <w:rPr>
          <w:sz w:val="24"/>
          <w:szCs w:val="24"/>
        </w:rPr>
        <w:t>spod z koupelny</w:t>
      </w:r>
      <w:proofErr w:type="gramEnd"/>
      <w:r>
        <w:rPr>
          <w:sz w:val="24"/>
          <w:szCs w:val="24"/>
        </w:rPr>
        <w:t>.</w:t>
      </w:r>
    </w:p>
    <w:p w:rsidR="00E94C5F" w:rsidRPr="00C639B4" w:rsidRDefault="00E94C5F" w:rsidP="00F16F7A">
      <w:pPr>
        <w:jc w:val="both"/>
        <w:rPr>
          <w:color w:val="0000FF"/>
          <w:sz w:val="24"/>
          <w:szCs w:val="24"/>
        </w:rPr>
      </w:pPr>
      <w:r>
        <w:rPr>
          <w:sz w:val="24"/>
          <w:szCs w:val="24"/>
        </w:rPr>
        <w:t>Odvod kondenzátu bude napojen na upravený odpad v kuchyni.</w:t>
      </w:r>
    </w:p>
    <w:p w:rsidR="00F16F7A" w:rsidRPr="004B7E63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5" w:name="_Toc501051076"/>
      <w:bookmarkStart w:id="146" w:name="_Toc79099747"/>
      <w:r w:rsidRPr="004B7E63">
        <w:rPr>
          <w:rFonts w:ascii="Calibri" w:hAnsi="Calibri"/>
          <w:color w:val="auto"/>
          <w:sz w:val="24"/>
        </w:rPr>
        <w:t>REGULACE</w:t>
      </w:r>
      <w:bookmarkEnd w:id="145"/>
      <w:bookmarkEnd w:id="146"/>
    </w:p>
    <w:p w:rsidR="00F16F7A" w:rsidRPr="008A44DC" w:rsidRDefault="00F16F7A" w:rsidP="00F16F7A">
      <w:pPr>
        <w:jc w:val="both"/>
      </w:pPr>
      <w:r w:rsidRPr="004B7E63">
        <w:rPr>
          <w:sz w:val="24"/>
          <w:szCs w:val="24"/>
        </w:rPr>
        <w:t xml:space="preserve">Plynový zdroj tepla bude vybaven zařízením umožňujícím bezobslužný provoz. Kotel bude regulován prostorovým přístrojem dle vnitřní teploty referenční místnosti. Teplota místností bude doladěna v jednotlivých místnostech termostatickými hlavicemi. Kotel bude pracovat s předností pro </w:t>
      </w:r>
      <w:r>
        <w:rPr>
          <w:sz w:val="24"/>
          <w:szCs w:val="24"/>
        </w:rPr>
        <w:t>přípravu T</w:t>
      </w:r>
      <w:r w:rsidRPr="004B7E63">
        <w:rPr>
          <w:sz w:val="24"/>
          <w:szCs w:val="24"/>
        </w:rPr>
        <w:t>V.</w:t>
      </w:r>
      <w:r w:rsidR="00C771DF">
        <w:rPr>
          <w:sz w:val="24"/>
          <w:szCs w:val="24"/>
        </w:rPr>
        <w:t xml:space="preserve"> </w:t>
      </w:r>
    </w:p>
    <w:p w:rsidR="00F16F7A" w:rsidRPr="00804C5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7" w:name="_Toc501051077"/>
      <w:bookmarkStart w:id="148" w:name="_Toc79099748"/>
      <w:r>
        <w:rPr>
          <w:rFonts w:ascii="Calibri" w:hAnsi="Calibri"/>
          <w:color w:val="auto"/>
          <w:sz w:val="24"/>
        </w:rPr>
        <w:lastRenderedPageBreak/>
        <w:t>PŘÍPRAVA TEPLÉ VODY</w:t>
      </w:r>
      <w:bookmarkEnd w:id="147"/>
      <w:bookmarkEnd w:id="148"/>
      <w:r>
        <w:rPr>
          <w:rFonts w:ascii="Calibri" w:hAnsi="Calibri"/>
          <w:color w:val="auto"/>
          <w:sz w:val="24"/>
        </w:rPr>
        <w:t xml:space="preserve"> </w:t>
      </w:r>
    </w:p>
    <w:p w:rsidR="00F16F7A" w:rsidRDefault="00766B6E" w:rsidP="00F16F7A">
      <w:pPr>
        <w:jc w:val="both"/>
        <w:rPr>
          <w:sz w:val="24"/>
          <w:szCs w:val="24"/>
        </w:rPr>
      </w:pPr>
      <w:r>
        <w:rPr>
          <w:sz w:val="24"/>
          <w:szCs w:val="24"/>
        </w:rPr>
        <w:t>Bude zajištěna v rámci plynového kondenzačního kotle.</w:t>
      </w:r>
    </w:p>
    <w:p w:rsidR="00F16F7A" w:rsidRPr="004B7E63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9" w:name="_Toc501051078"/>
      <w:bookmarkStart w:id="150" w:name="_Toc79099749"/>
      <w:bookmarkEnd w:id="142"/>
      <w:r w:rsidRPr="004B7E63">
        <w:rPr>
          <w:rFonts w:ascii="Calibri" w:hAnsi="Calibri"/>
          <w:color w:val="auto"/>
          <w:sz w:val="24"/>
        </w:rPr>
        <w:t>TLAKOVÉ POMĚRY</w:t>
      </w:r>
      <w:bookmarkStart w:id="151" w:name="_Toc378589081"/>
      <w:bookmarkStart w:id="152" w:name="_Toc378660248"/>
      <w:bookmarkStart w:id="153" w:name="_Toc378660281"/>
      <w:bookmarkStart w:id="154" w:name="_Toc378743674"/>
      <w:bookmarkStart w:id="155" w:name="_Toc378743711"/>
      <w:bookmarkStart w:id="156" w:name="_Toc378760191"/>
      <w:bookmarkStart w:id="157" w:name="_Toc382555954"/>
      <w:bookmarkStart w:id="158" w:name="_Toc382555991"/>
      <w:bookmarkStart w:id="159" w:name="_Toc384213299"/>
      <w:bookmarkStart w:id="160" w:name="_Toc384290495"/>
      <w:bookmarkStart w:id="161" w:name="_Toc384291655"/>
      <w:bookmarkStart w:id="162" w:name="_Toc384360556"/>
      <w:bookmarkStart w:id="163" w:name="_Toc386183707"/>
      <w:bookmarkStart w:id="164" w:name="_Toc386608124"/>
      <w:bookmarkStart w:id="165" w:name="_Toc402442536"/>
      <w:bookmarkStart w:id="166" w:name="_Toc419271451"/>
      <w:bookmarkStart w:id="167" w:name="_Toc419271939"/>
      <w:bookmarkStart w:id="168" w:name="_Toc419277353"/>
      <w:bookmarkStart w:id="169" w:name="_Toc419282702"/>
      <w:bookmarkStart w:id="170" w:name="_Toc419284377"/>
      <w:bookmarkStart w:id="171" w:name="_Toc419284462"/>
      <w:bookmarkStart w:id="172" w:name="_Toc419284499"/>
      <w:bookmarkStart w:id="173" w:name="_Toc422990831"/>
      <w:bookmarkStart w:id="174" w:name="_Toc422991039"/>
      <w:bookmarkStart w:id="175" w:name="_Toc422992551"/>
      <w:bookmarkStart w:id="176" w:name="_Toc423007313"/>
      <w:bookmarkStart w:id="177" w:name="_Toc423075506"/>
      <w:bookmarkStart w:id="178" w:name="_Toc423078217"/>
      <w:bookmarkStart w:id="179" w:name="_Toc423078270"/>
      <w:bookmarkStart w:id="180" w:name="_Toc423093117"/>
      <w:bookmarkStart w:id="181" w:name="_Toc423328942"/>
      <w:bookmarkStart w:id="182" w:name="_Toc423329521"/>
      <w:bookmarkStart w:id="183" w:name="_Toc423350906"/>
      <w:bookmarkStart w:id="184" w:name="_Toc423351737"/>
      <w:bookmarkStart w:id="185" w:name="_Toc423425213"/>
      <w:bookmarkStart w:id="186" w:name="_Toc425234409"/>
      <w:bookmarkStart w:id="187" w:name="_Toc427918247"/>
      <w:bookmarkStart w:id="188" w:name="_Toc427924880"/>
      <w:bookmarkStart w:id="189" w:name="_Toc427925026"/>
      <w:bookmarkStart w:id="190" w:name="_Toc427925627"/>
      <w:bookmarkStart w:id="191" w:name="_Toc427930963"/>
      <w:bookmarkStart w:id="192" w:name="_Toc427930999"/>
      <w:bookmarkStart w:id="193" w:name="_Toc427931446"/>
      <w:bookmarkStart w:id="194" w:name="_Toc428174378"/>
      <w:bookmarkStart w:id="195" w:name="_Toc428174862"/>
      <w:bookmarkStart w:id="196" w:name="_Toc428175855"/>
      <w:bookmarkStart w:id="197" w:name="_Toc428255829"/>
      <w:bookmarkStart w:id="198" w:name="_Toc434925016"/>
      <w:bookmarkStart w:id="199" w:name="_Toc442872490"/>
      <w:bookmarkStart w:id="200" w:name="_Toc452985033"/>
      <w:bookmarkStart w:id="201" w:name="_Toc488523789"/>
      <w:bookmarkStart w:id="202" w:name="_Toc499845931"/>
      <w:bookmarkStart w:id="203" w:name="_Toc364076624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:rsidR="00F16F7A" w:rsidRPr="00962ADE" w:rsidRDefault="00F16F7A" w:rsidP="00F16F7A">
      <w:pPr>
        <w:pStyle w:val="Odstavecseseznamem"/>
        <w:keepNext/>
        <w:keepLines/>
        <w:numPr>
          <w:ilvl w:val="0"/>
          <w:numId w:val="9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color w:val="FF0000"/>
          <w:sz w:val="24"/>
          <w:szCs w:val="26"/>
        </w:rPr>
      </w:pPr>
      <w:bookmarkStart w:id="204" w:name="_Toc378589082"/>
      <w:bookmarkStart w:id="205" w:name="_Toc378660249"/>
      <w:bookmarkStart w:id="206" w:name="_Toc378660282"/>
      <w:bookmarkStart w:id="207" w:name="_Toc378743675"/>
      <w:bookmarkStart w:id="208" w:name="_Toc378743712"/>
      <w:bookmarkStart w:id="209" w:name="_Toc378760192"/>
      <w:bookmarkStart w:id="210" w:name="_Toc382555955"/>
      <w:bookmarkStart w:id="211" w:name="_Toc382555992"/>
      <w:bookmarkStart w:id="212" w:name="_Toc384213300"/>
      <w:bookmarkStart w:id="213" w:name="_Toc384290496"/>
      <w:bookmarkStart w:id="214" w:name="_Toc384291656"/>
      <w:bookmarkStart w:id="215" w:name="_Toc384360557"/>
      <w:bookmarkStart w:id="216" w:name="_Toc386183708"/>
      <w:bookmarkStart w:id="217" w:name="_Toc386608125"/>
      <w:bookmarkStart w:id="218" w:name="_Toc402442537"/>
      <w:bookmarkStart w:id="219" w:name="_Toc419271452"/>
      <w:bookmarkStart w:id="220" w:name="_Toc419271940"/>
      <w:bookmarkStart w:id="221" w:name="_Toc419277354"/>
      <w:bookmarkStart w:id="222" w:name="_Toc419282703"/>
      <w:bookmarkStart w:id="223" w:name="_Toc419284378"/>
      <w:bookmarkStart w:id="224" w:name="_Toc419284463"/>
      <w:bookmarkStart w:id="225" w:name="_Toc419284500"/>
      <w:bookmarkStart w:id="226" w:name="_Toc422990832"/>
      <w:bookmarkStart w:id="227" w:name="_Toc422991040"/>
      <w:bookmarkStart w:id="228" w:name="_Toc422992552"/>
      <w:bookmarkStart w:id="229" w:name="_Toc423007314"/>
      <w:bookmarkStart w:id="230" w:name="_Toc423075507"/>
      <w:bookmarkStart w:id="231" w:name="_Toc423078218"/>
      <w:bookmarkStart w:id="232" w:name="_Toc423078271"/>
      <w:bookmarkStart w:id="233" w:name="_Toc423093118"/>
      <w:bookmarkStart w:id="234" w:name="_Toc423328943"/>
      <w:bookmarkStart w:id="235" w:name="_Toc423329522"/>
      <w:bookmarkStart w:id="236" w:name="_Toc423350907"/>
      <w:bookmarkStart w:id="237" w:name="_Toc423351738"/>
      <w:bookmarkStart w:id="238" w:name="_Toc423425214"/>
      <w:bookmarkStart w:id="239" w:name="_Toc425234410"/>
      <w:bookmarkStart w:id="240" w:name="_Toc427918248"/>
      <w:bookmarkStart w:id="241" w:name="_Toc427924881"/>
      <w:bookmarkStart w:id="242" w:name="_Toc427925027"/>
      <w:bookmarkStart w:id="243" w:name="_Toc427925628"/>
      <w:bookmarkStart w:id="244" w:name="_Toc427930964"/>
      <w:bookmarkStart w:id="245" w:name="_Toc427931000"/>
      <w:bookmarkStart w:id="246" w:name="_Toc427931447"/>
      <w:bookmarkStart w:id="247" w:name="_Toc428174379"/>
      <w:bookmarkStart w:id="248" w:name="_Toc428174863"/>
      <w:bookmarkStart w:id="249" w:name="_Toc428175856"/>
      <w:bookmarkStart w:id="250" w:name="_Toc428255830"/>
      <w:bookmarkStart w:id="251" w:name="_Toc434925017"/>
      <w:bookmarkStart w:id="252" w:name="_Toc442872491"/>
      <w:bookmarkStart w:id="253" w:name="_Toc452985034"/>
      <w:bookmarkStart w:id="254" w:name="_Toc488523790"/>
      <w:bookmarkStart w:id="255" w:name="_Toc499845932"/>
      <w:bookmarkStart w:id="256" w:name="_Toc501051079"/>
      <w:bookmarkStart w:id="257" w:name="_Toc41514127"/>
      <w:bookmarkStart w:id="258" w:name="_Toc41514150"/>
      <w:bookmarkStart w:id="259" w:name="_Toc52283952"/>
      <w:bookmarkStart w:id="260" w:name="_Toc7909975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</w:p>
    <w:p w:rsidR="00C771DF" w:rsidRDefault="00F16F7A" w:rsidP="00E94C5F">
      <w:pPr>
        <w:jc w:val="both"/>
      </w:pPr>
      <w:bookmarkStart w:id="261" w:name="_Toc419284501"/>
      <w:bookmarkEnd w:id="203"/>
      <w:r w:rsidRPr="00C639B4">
        <w:rPr>
          <w:sz w:val="24"/>
          <w:szCs w:val="24"/>
        </w:rPr>
        <w:t xml:space="preserve">Systém bude uzavřený, jištěn </w:t>
      </w:r>
      <w:r w:rsidR="00766B6E">
        <w:rPr>
          <w:sz w:val="24"/>
          <w:szCs w:val="24"/>
        </w:rPr>
        <w:t>7</w:t>
      </w:r>
      <w:r w:rsidRPr="00C639B4">
        <w:rPr>
          <w:sz w:val="24"/>
          <w:szCs w:val="24"/>
        </w:rPr>
        <w:t xml:space="preserve"> litrovou expanzí kotle a pojišťovacím ventilem kotle. Dynamický tlak bude vyvozován oběhovým čerpadlem kotle. Čerpadlo má proměnné otáčky, které se přizpůsobují momentálním tlakovým poměrům v</w:t>
      </w:r>
      <w:r>
        <w:rPr>
          <w:sz w:val="24"/>
          <w:szCs w:val="24"/>
        </w:rPr>
        <w:t> </w:t>
      </w:r>
      <w:r w:rsidRPr="00C639B4">
        <w:rPr>
          <w:sz w:val="24"/>
          <w:szCs w:val="24"/>
        </w:rPr>
        <w:t>systému</w:t>
      </w:r>
      <w:r>
        <w:rPr>
          <w:sz w:val="24"/>
          <w:szCs w:val="24"/>
        </w:rPr>
        <w:t xml:space="preserve"> a také dle aktuální teploty vratného potrubí</w:t>
      </w:r>
      <w:r w:rsidRPr="00C639B4">
        <w:rPr>
          <w:sz w:val="24"/>
          <w:szCs w:val="24"/>
        </w:rPr>
        <w:t xml:space="preserve">. </w:t>
      </w:r>
      <w:bookmarkEnd w:id="261"/>
    </w:p>
    <w:p w:rsidR="00C771DF" w:rsidRDefault="00C771DF" w:rsidP="00C771DF">
      <w:pPr>
        <w:pStyle w:val="Nadpis1"/>
        <w:keepLines w:val="0"/>
        <w:numPr>
          <w:ilvl w:val="0"/>
          <w:numId w:val="30"/>
        </w:numPr>
        <w:spacing w:before="0" w:line="240" w:lineRule="auto"/>
        <w:jc w:val="both"/>
        <w:rPr>
          <w:rFonts w:ascii="Calibri" w:hAnsi="Calibri"/>
          <w:color w:val="auto"/>
          <w:szCs w:val="26"/>
        </w:rPr>
      </w:pPr>
      <w:bookmarkStart w:id="262" w:name="_Toc79099751"/>
      <w:r w:rsidRPr="007E369A">
        <w:rPr>
          <w:rFonts w:ascii="Calibri" w:hAnsi="Calibri"/>
          <w:color w:val="auto"/>
          <w:szCs w:val="26"/>
        </w:rPr>
        <w:t>STAVEBNÍ ÚPRAVY</w:t>
      </w:r>
      <w:bookmarkEnd w:id="262"/>
    </w:p>
    <w:p w:rsidR="006426E2" w:rsidRDefault="006426E2" w:rsidP="006426E2">
      <w:pPr>
        <w:rPr>
          <w:sz w:val="24"/>
          <w:szCs w:val="24"/>
        </w:rPr>
      </w:pPr>
    </w:p>
    <w:p w:rsidR="00C771DF" w:rsidRPr="006426E2" w:rsidRDefault="006426E2" w:rsidP="006426E2">
      <w:pPr>
        <w:rPr>
          <w:sz w:val="24"/>
          <w:szCs w:val="24"/>
        </w:rPr>
      </w:pPr>
      <w:r w:rsidRPr="006426E2">
        <w:rPr>
          <w:sz w:val="24"/>
          <w:szCs w:val="24"/>
        </w:rPr>
        <w:t>Nejsou uvažovány.</w:t>
      </w:r>
    </w:p>
    <w:p w:rsidR="00C771DF" w:rsidRPr="002E54ED" w:rsidRDefault="00C771DF" w:rsidP="00C771DF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2E54ED">
        <w:rPr>
          <w:rFonts w:asciiTheme="minorHAnsi" w:hAnsiTheme="minorHAnsi"/>
          <w:b/>
          <w:sz w:val="24"/>
          <w:szCs w:val="24"/>
        </w:rPr>
        <w:t>Dokončovací práce</w:t>
      </w:r>
    </w:p>
    <w:p w:rsidR="00C771DF" w:rsidRPr="002E54ED" w:rsidRDefault="00C771DF" w:rsidP="00C771DF">
      <w:pPr>
        <w:rPr>
          <w:rFonts w:asciiTheme="minorHAnsi" w:hAnsiTheme="minorHAnsi"/>
          <w:sz w:val="24"/>
          <w:szCs w:val="24"/>
        </w:rPr>
      </w:pPr>
      <w:r w:rsidRPr="002E54ED">
        <w:rPr>
          <w:rFonts w:asciiTheme="minorHAnsi" w:hAnsiTheme="minorHAnsi"/>
          <w:sz w:val="24"/>
          <w:szCs w:val="24"/>
        </w:rPr>
        <w:t xml:space="preserve">Po demontáží zařízení (konzoly, kabelové lávky, uchycení </w:t>
      </w:r>
      <w:proofErr w:type="spellStart"/>
      <w:r w:rsidRPr="002E54ED">
        <w:rPr>
          <w:rFonts w:asciiTheme="minorHAnsi" w:hAnsiTheme="minorHAnsi"/>
          <w:sz w:val="24"/>
          <w:szCs w:val="24"/>
        </w:rPr>
        <w:t>atd</w:t>
      </w:r>
      <w:proofErr w:type="spellEnd"/>
      <w:r w:rsidRPr="002E54ED">
        <w:rPr>
          <w:rFonts w:asciiTheme="minorHAnsi" w:hAnsiTheme="minorHAnsi"/>
          <w:sz w:val="24"/>
          <w:szCs w:val="24"/>
        </w:rPr>
        <w:t>…) budou otvory ve stěnách zasádrovány.</w:t>
      </w:r>
    </w:p>
    <w:p w:rsidR="00C771DF" w:rsidRPr="002E54ED" w:rsidRDefault="00C771DF" w:rsidP="00C771DF">
      <w:pPr>
        <w:rPr>
          <w:rFonts w:asciiTheme="minorHAnsi" w:hAnsiTheme="minorHAnsi"/>
          <w:sz w:val="24"/>
          <w:szCs w:val="24"/>
        </w:rPr>
      </w:pPr>
      <w:r w:rsidRPr="002E54ED">
        <w:rPr>
          <w:rFonts w:asciiTheme="minorHAnsi" w:hAnsiTheme="minorHAnsi"/>
          <w:sz w:val="24"/>
          <w:szCs w:val="24"/>
        </w:rPr>
        <w:t xml:space="preserve">Prostory kde byly prováděny </w:t>
      </w:r>
      <w:r>
        <w:rPr>
          <w:rFonts w:asciiTheme="minorHAnsi" w:hAnsiTheme="minorHAnsi"/>
          <w:sz w:val="24"/>
          <w:szCs w:val="24"/>
        </w:rPr>
        <w:t>veškeré</w:t>
      </w:r>
      <w:r w:rsidRPr="002E54ED">
        <w:rPr>
          <w:rFonts w:asciiTheme="minorHAnsi" w:hAnsiTheme="minorHAnsi"/>
          <w:sz w:val="24"/>
          <w:szCs w:val="24"/>
        </w:rPr>
        <w:t xml:space="preserve"> práce, budou </w:t>
      </w:r>
      <w:r>
        <w:rPr>
          <w:rFonts w:asciiTheme="minorHAnsi" w:hAnsiTheme="minorHAnsi"/>
          <w:sz w:val="24"/>
          <w:szCs w:val="24"/>
        </w:rPr>
        <w:t xml:space="preserve">řádně </w:t>
      </w:r>
      <w:r w:rsidRPr="002E54ED">
        <w:rPr>
          <w:rFonts w:asciiTheme="minorHAnsi" w:hAnsiTheme="minorHAnsi"/>
          <w:sz w:val="24"/>
          <w:szCs w:val="24"/>
        </w:rPr>
        <w:t>uklizeny a zameteny.</w:t>
      </w:r>
    </w:p>
    <w:p w:rsidR="00C771DF" w:rsidRPr="00D66E10" w:rsidRDefault="00C771DF" w:rsidP="00C771DF">
      <w:pPr>
        <w:rPr>
          <w:b/>
          <w:sz w:val="24"/>
          <w:szCs w:val="24"/>
        </w:rPr>
      </w:pPr>
      <w:r w:rsidRPr="00D66E10">
        <w:rPr>
          <w:b/>
          <w:sz w:val="24"/>
          <w:szCs w:val="24"/>
        </w:rPr>
        <w:t>Odpadní látky</w:t>
      </w:r>
    </w:p>
    <w:p w:rsidR="00C771DF" w:rsidRPr="00D66E10" w:rsidRDefault="00C771DF" w:rsidP="00C771DF">
      <w:pPr>
        <w:jc w:val="both"/>
        <w:rPr>
          <w:sz w:val="24"/>
          <w:szCs w:val="24"/>
        </w:rPr>
      </w:pPr>
      <w:r w:rsidRPr="00D66E10">
        <w:rPr>
          <w:sz w:val="24"/>
          <w:szCs w:val="24"/>
        </w:rPr>
        <w:t>Odpady vzniklé při stavbě budou zneškodněny dle zákona č. 275/2002 Sb. ve znění zákona č. 185/2001 Sb., O odpadech a o změně některých dalších zákonů a Vyhlášky č. 383/2001 Sb., O podrobnostech nakládání s odpady a Vyhlášky č. 23/2001 Sb. O nakládání s komunálním a stavebním odpadem na území statutárního města Brna, vše v znění pozdějších předpisů.</w:t>
      </w:r>
    </w:p>
    <w:p w:rsidR="00C771DF" w:rsidRPr="00D66E10" w:rsidRDefault="00C771DF" w:rsidP="00C771DF">
      <w:pPr>
        <w:pStyle w:val="Zkladntext"/>
        <w:spacing w:before="8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Možné odpady při stavbě: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170101-O- beton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170102-O-cihly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170107-O-směsi nebo oddělené frakce betonu, cihel, tašek a keramických výrobků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170302-O-asfaltové směsi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170504-O-zemina a kamení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170904-O-smíšené stavební a demoliční odpady</w:t>
      </w:r>
    </w:p>
    <w:p w:rsidR="00C771DF" w:rsidRPr="00D66E10" w:rsidRDefault="00C771DF" w:rsidP="00C771DF">
      <w:pPr>
        <w:pStyle w:val="Zkladntext"/>
        <w:spacing w:before="8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Tyto odpady mohou být využity k terénním úpravám stavby, případně uloženy na povolené skládce.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170201-O-dřevo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170202-O-sklo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170203-O-plasty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170405-O-železo a ocel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170407-O-směsné kovy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170411-O-kabely</w:t>
      </w:r>
    </w:p>
    <w:p w:rsidR="00C771DF" w:rsidRPr="00D66E10" w:rsidRDefault="00C771DF" w:rsidP="00C771DF">
      <w:pPr>
        <w:pStyle w:val="Zkladntext"/>
        <w:spacing w:after="12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170604-O-izolační materiály</w:t>
      </w:r>
    </w:p>
    <w:p w:rsidR="00C771DF" w:rsidRPr="00D66E10" w:rsidRDefault="00C771DF" w:rsidP="00C771DF">
      <w:pPr>
        <w:pStyle w:val="Zkladntext"/>
        <w:spacing w:after="12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Tyto odpady mohou být využity nebo odstraněny pouze v zařízeních k využití nebo odstranění ostatních odpadů.</w:t>
      </w:r>
    </w:p>
    <w:p w:rsidR="00C771DF" w:rsidRPr="00D66E10" w:rsidRDefault="00C771DF" w:rsidP="00C771DF">
      <w:pPr>
        <w:spacing w:after="120"/>
        <w:jc w:val="both"/>
        <w:rPr>
          <w:sz w:val="24"/>
          <w:szCs w:val="24"/>
        </w:rPr>
      </w:pPr>
      <w:r w:rsidRPr="00D66E10">
        <w:rPr>
          <w:sz w:val="24"/>
          <w:szCs w:val="24"/>
        </w:rPr>
        <w:t>Recyklovatelné materiály budou nabídnuty k recyklaci, spalitelný odpad bude nabídnut ke spálení, nespalitelný odpad bude ulo</w:t>
      </w:r>
      <w:r>
        <w:rPr>
          <w:sz w:val="24"/>
          <w:szCs w:val="24"/>
        </w:rPr>
        <w:t>žen na povolené skládce odpadů.</w:t>
      </w:r>
    </w:p>
    <w:p w:rsidR="00C771DF" w:rsidRDefault="00C771DF" w:rsidP="00C771DF">
      <w:pPr>
        <w:jc w:val="both"/>
        <w:rPr>
          <w:sz w:val="24"/>
          <w:szCs w:val="24"/>
        </w:rPr>
      </w:pPr>
      <w:r w:rsidRPr="00D66E10">
        <w:rPr>
          <w:sz w:val="24"/>
          <w:szCs w:val="24"/>
        </w:rPr>
        <w:lastRenderedPageBreak/>
        <w:t>Vznikající odpady budou tříděny dle vyhlášky MŽP č. 381/2001 Sb., kterou se vydává katalog odpadů. Evidence odpadů, včetně doložení způsobu jejich odstranění a dokladů oprávněné osoby bude předložena při kolaudaci stavby a na OŽP MMB. Zhotovitel stavby zodpovídá za likvidaci veškerých odpadů v rámci realizace celé stavby.</w:t>
      </w:r>
    </w:p>
    <w:p w:rsidR="00F16F7A" w:rsidRPr="000B6473" w:rsidRDefault="00C771DF" w:rsidP="00F16F7A">
      <w:pPr>
        <w:pStyle w:val="Nadpis1"/>
        <w:keepLines w:val="0"/>
        <w:spacing w:before="0" w:line="240" w:lineRule="auto"/>
        <w:ind w:left="360"/>
        <w:jc w:val="both"/>
        <w:rPr>
          <w:rFonts w:ascii="Calibri" w:hAnsi="Calibri"/>
          <w:color w:val="auto"/>
          <w:szCs w:val="26"/>
        </w:rPr>
      </w:pPr>
      <w:bookmarkStart w:id="263" w:name="_Toc378660253"/>
      <w:bookmarkStart w:id="264" w:name="_Toc378660286"/>
      <w:bookmarkStart w:id="265" w:name="_Toc378743683"/>
      <w:bookmarkStart w:id="266" w:name="_Toc378743720"/>
      <w:bookmarkStart w:id="267" w:name="_Toc378760200"/>
      <w:bookmarkStart w:id="268" w:name="_Toc382555963"/>
      <w:bookmarkStart w:id="269" w:name="_Toc382556000"/>
      <w:bookmarkStart w:id="270" w:name="_Toc384213308"/>
      <w:bookmarkStart w:id="271" w:name="_Toc384290504"/>
      <w:bookmarkStart w:id="272" w:name="_Toc384291664"/>
      <w:bookmarkStart w:id="273" w:name="_Toc384360565"/>
      <w:bookmarkStart w:id="274" w:name="_Toc386183716"/>
      <w:bookmarkStart w:id="275" w:name="_Toc386608133"/>
      <w:bookmarkStart w:id="276" w:name="_Toc402442545"/>
      <w:bookmarkStart w:id="277" w:name="_Toc419271460"/>
      <w:bookmarkStart w:id="278" w:name="_Toc419271948"/>
      <w:bookmarkStart w:id="279" w:name="_Toc419277362"/>
      <w:bookmarkStart w:id="280" w:name="_Toc419282711"/>
      <w:bookmarkStart w:id="281" w:name="_Toc419284386"/>
      <w:bookmarkStart w:id="282" w:name="_Toc419284471"/>
      <w:bookmarkStart w:id="283" w:name="_Toc419284508"/>
      <w:bookmarkStart w:id="284" w:name="_Toc422990840"/>
      <w:bookmarkStart w:id="285" w:name="_Toc422991048"/>
      <w:bookmarkStart w:id="286" w:name="_Toc422992560"/>
      <w:bookmarkStart w:id="287" w:name="_Toc423007322"/>
      <w:bookmarkStart w:id="288" w:name="_Toc423075515"/>
      <w:bookmarkStart w:id="289" w:name="_Toc423078226"/>
      <w:bookmarkStart w:id="290" w:name="_Toc423078279"/>
      <w:bookmarkStart w:id="291" w:name="_Toc423093126"/>
      <w:bookmarkStart w:id="292" w:name="_Toc423328951"/>
      <w:bookmarkStart w:id="293" w:name="_Toc423329530"/>
      <w:bookmarkStart w:id="294" w:name="_Toc423350915"/>
      <w:bookmarkStart w:id="295" w:name="_Toc423351746"/>
      <w:bookmarkStart w:id="296" w:name="_Toc423425222"/>
      <w:bookmarkStart w:id="297" w:name="_Toc425234418"/>
      <w:bookmarkStart w:id="298" w:name="_Toc427918256"/>
      <w:bookmarkStart w:id="299" w:name="_Toc427924889"/>
      <w:bookmarkStart w:id="300" w:name="_Toc427925035"/>
      <w:bookmarkStart w:id="301" w:name="_Toc427925636"/>
      <w:bookmarkStart w:id="302" w:name="_Toc427930972"/>
      <w:bookmarkStart w:id="303" w:name="_Toc427931008"/>
      <w:bookmarkStart w:id="304" w:name="_Toc427931455"/>
      <w:bookmarkStart w:id="305" w:name="_Toc428174387"/>
      <w:bookmarkStart w:id="306" w:name="_Toc428174871"/>
      <w:bookmarkStart w:id="307" w:name="_Toc428175864"/>
      <w:bookmarkStart w:id="308" w:name="_Toc428255838"/>
      <w:bookmarkStart w:id="309" w:name="_Toc434925025"/>
      <w:bookmarkStart w:id="310" w:name="_Toc442872499"/>
      <w:bookmarkStart w:id="311" w:name="_Toc452985042"/>
      <w:bookmarkStart w:id="312" w:name="_Toc378660254"/>
      <w:bookmarkStart w:id="313" w:name="_Toc378660287"/>
      <w:bookmarkStart w:id="314" w:name="_Toc378743684"/>
      <w:bookmarkStart w:id="315" w:name="_Toc378743721"/>
      <w:bookmarkStart w:id="316" w:name="_Toc378760201"/>
      <w:bookmarkStart w:id="317" w:name="_Toc382555964"/>
      <w:bookmarkStart w:id="318" w:name="_Toc382556001"/>
      <w:bookmarkStart w:id="319" w:name="_Toc384213309"/>
      <w:bookmarkStart w:id="320" w:name="_Toc384290505"/>
      <w:bookmarkStart w:id="321" w:name="_Toc384291665"/>
      <w:bookmarkStart w:id="322" w:name="_Toc384360566"/>
      <w:bookmarkStart w:id="323" w:name="_Toc386183717"/>
      <w:bookmarkStart w:id="324" w:name="_Toc386608134"/>
      <w:bookmarkStart w:id="325" w:name="_Toc402442546"/>
      <w:bookmarkStart w:id="326" w:name="_Toc419271461"/>
      <w:bookmarkStart w:id="327" w:name="_Toc419271949"/>
      <w:bookmarkStart w:id="328" w:name="_Toc419277363"/>
      <w:bookmarkStart w:id="329" w:name="_Toc419282712"/>
      <w:bookmarkStart w:id="330" w:name="_Toc419284387"/>
      <w:bookmarkStart w:id="331" w:name="_Toc419284472"/>
      <w:bookmarkStart w:id="332" w:name="_Toc419284509"/>
      <w:bookmarkStart w:id="333" w:name="_Toc422990841"/>
      <w:bookmarkStart w:id="334" w:name="_Toc422991049"/>
      <w:bookmarkStart w:id="335" w:name="_Toc422992561"/>
      <w:bookmarkStart w:id="336" w:name="_Toc423007323"/>
      <w:bookmarkStart w:id="337" w:name="_Toc423075516"/>
      <w:bookmarkStart w:id="338" w:name="_Toc423078227"/>
      <w:bookmarkStart w:id="339" w:name="_Toc423078280"/>
      <w:bookmarkStart w:id="340" w:name="_Toc423093127"/>
      <w:bookmarkStart w:id="341" w:name="_Toc423328952"/>
      <w:bookmarkStart w:id="342" w:name="_Toc423329531"/>
      <w:bookmarkStart w:id="343" w:name="_Toc423350916"/>
      <w:bookmarkStart w:id="344" w:name="_Toc423351747"/>
      <w:bookmarkStart w:id="345" w:name="_Toc423425223"/>
      <w:bookmarkStart w:id="346" w:name="_Toc425234419"/>
      <w:bookmarkStart w:id="347" w:name="_Toc427918257"/>
      <w:bookmarkStart w:id="348" w:name="_Toc427924890"/>
      <w:bookmarkStart w:id="349" w:name="_Toc427925036"/>
      <w:bookmarkStart w:id="350" w:name="_Toc427925637"/>
      <w:bookmarkStart w:id="351" w:name="_Toc427930973"/>
      <w:bookmarkStart w:id="352" w:name="_Toc427931009"/>
      <w:bookmarkStart w:id="353" w:name="_Toc427931456"/>
      <w:bookmarkStart w:id="354" w:name="_Toc428174388"/>
      <w:bookmarkStart w:id="355" w:name="_Toc428174872"/>
      <w:bookmarkStart w:id="356" w:name="_Toc428175865"/>
      <w:bookmarkStart w:id="357" w:name="_Toc428255839"/>
      <w:bookmarkStart w:id="358" w:name="_Toc434925026"/>
      <w:bookmarkStart w:id="359" w:name="_Toc442872500"/>
      <w:bookmarkStart w:id="360" w:name="_Toc452985043"/>
      <w:bookmarkStart w:id="361" w:name="_Toc378660255"/>
      <w:bookmarkStart w:id="362" w:name="_Toc378660288"/>
      <w:bookmarkStart w:id="363" w:name="_Toc378743685"/>
      <w:bookmarkStart w:id="364" w:name="_Toc378743722"/>
      <w:bookmarkStart w:id="365" w:name="_Toc378760202"/>
      <w:bookmarkStart w:id="366" w:name="_Toc382555965"/>
      <w:bookmarkStart w:id="367" w:name="_Toc382556002"/>
      <w:bookmarkStart w:id="368" w:name="_Toc384213310"/>
      <w:bookmarkStart w:id="369" w:name="_Toc384290506"/>
      <w:bookmarkStart w:id="370" w:name="_Toc384291666"/>
      <w:bookmarkStart w:id="371" w:name="_Toc384360567"/>
      <w:bookmarkStart w:id="372" w:name="_Toc386183718"/>
      <w:bookmarkStart w:id="373" w:name="_Toc386608135"/>
      <w:bookmarkStart w:id="374" w:name="_Toc402442547"/>
      <w:bookmarkStart w:id="375" w:name="_Toc419271462"/>
      <w:bookmarkStart w:id="376" w:name="_Toc419271950"/>
      <w:bookmarkStart w:id="377" w:name="_Toc419277364"/>
      <w:bookmarkStart w:id="378" w:name="_Toc419282713"/>
      <w:bookmarkStart w:id="379" w:name="_Toc419284388"/>
      <w:bookmarkStart w:id="380" w:name="_Toc419284473"/>
      <w:bookmarkStart w:id="381" w:name="_Toc419284510"/>
      <w:bookmarkStart w:id="382" w:name="_Toc422990842"/>
      <w:bookmarkStart w:id="383" w:name="_Toc422991050"/>
      <w:bookmarkStart w:id="384" w:name="_Toc422992562"/>
      <w:bookmarkStart w:id="385" w:name="_Toc423007324"/>
      <w:bookmarkStart w:id="386" w:name="_Toc423075517"/>
      <w:bookmarkStart w:id="387" w:name="_Toc423078228"/>
      <w:bookmarkStart w:id="388" w:name="_Toc423078281"/>
      <w:bookmarkStart w:id="389" w:name="_Toc423093128"/>
      <w:bookmarkStart w:id="390" w:name="_Toc423328953"/>
      <w:bookmarkStart w:id="391" w:name="_Toc423329532"/>
      <w:bookmarkStart w:id="392" w:name="_Toc423350917"/>
      <w:bookmarkStart w:id="393" w:name="_Toc423351748"/>
      <w:bookmarkStart w:id="394" w:name="_Toc423425224"/>
      <w:bookmarkStart w:id="395" w:name="_Toc425234420"/>
      <w:bookmarkStart w:id="396" w:name="_Toc427918258"/>
      <w:bookmarkStart w:id="397" w:name="_Toc427924891"/>
      <w:bookmarkStart w:id="398" w:name="_Toc427925037"/>
      <w:bookmarkStart w:id="399" w:name="_Toc427925638"/>
      <w:bookmarkStart w:id="400" w:name="_Toc427930974"/>
      <w:bookmarkStart w:id="401" w:name="_Toc427931010"/>
      <w:bookmarkStart w:id="402" w:name="_Toc427931457"/>
      <w:bookmarkStart w:id="403" w:name="_Toc428174389"/>
      <w:bookmarkStart w:id="404" w:name="_Toc428174873"/>
      <w:bookmarkStart w:id="405" w:name="_Toc428175866"/>
      <w:bookmarkStart w:id="406" w:name="_Toc428255840"/>
      <w:bookmarkStart w:id="407" w:name="_Toc434925027"/>
      <w:bookmarkStart w:id="408" w:name="_Toc442872501"/>
      <w:bookmarkStart w:id="409" w:name="_Toc452985044"/>
      <w:bookmarkStart w:id="410" w:name="_Toc378660256"/>
      <w:bookmarkStart w:id="411" w:name="_Toc378660289"/>
      <w:bookmarkStart w:id="412" w:name="_Toc378743686"/>
      <w:bookmarkStart w:id="413" w:name="_Toc378743723"/>
      <w:bookmarkStart w:id="414" w:name="_Toc378760203"/>
      <w:bookmarkStart w:id="415" w:name="_Toc382555966"/>
      <w:bookmarkStart w:id="416" w:name="_Toc382556003"/>
      <w:bookmarkStart w:id="417" w:name="_Toc384213311"/>
      <w:bookmarkStart w:id="418" w:name="_Toc384290507"/>
      <w:bookmarkStart w:id="419" w:name="_Toc384291667"/>
      <w:bookmarkStart w:id="420" w:name="_Toc384360568"/>
      <w:bookmarkStart w:id="421" w:name="_Toc386183719"/>
      <w:bookmarkStart w:id="422" w:name="_Toc386608136"/>
      <w:bookmarkStart w:id="423" w:name="_Toc402442548"/>
      <w:bookmarkStart w:id="424" w:name="_Toc419271463"/>
      <w:bookmarkStart w:id="425" w:name="_Toc419271951"/>
      <w:bookmarkStart w:id="426" w:name="_Toc419277365"/>
      <w:bookmarkStart w:id="427" w:name="_Toc419282714"/>
      <w:bookmarkStart w:id="428" w:name="_Toc419284389"/>
      <w:bookmarkStart w:id="429" w:name="_Toc419284474"/>
      <w:bookmarkStart w:id="430" w:name="_Toc419284511"/>
      <w:bookmarkStart w:id="431" w:name="_Toc422990843"/>
      <w:bookmarkStart w:id="432" w:name="_Toc422991051"/>
      <w:bookmarkStart w:id="433" w:name="_Toc422992563"/>
      <w:bookmarkStart w:id="434" w:name="_Toc423007325"/>
      <w:bookmarkStart w:id="435" w:name="_Toc423075518"/>
      <w:bookmarkStart w:id="436" w:name="_Toc423078229"/>
      <w:bookmarkStart w:id="437" w:name="_Toc423078282"/>
      <w:bookmarkStart w:id="438" w:name="_Toc423093129"/>
      <w:bookmarkStart w:id="439" w:name="_Toc423328954"/>
      <w:bookmarkStart w:id="440" w:name="_Toc423329533"/>
      <w:bookmarkStart w:id="441" w:name="_Toc423350918"/>
      <w:bookmarkStart w:id="442" w:name="_Toc423351749"/>
      <w:bookmarkStart w:id="443" w:name="_Toc423425225"/>
      <w:bookmarkStart w:id="444" w:name="_Toc425234421"/>
      <w:bookmarkStart w:id="445" w:name="_Toc427918259"/>
      <w:bookmarkStart w:id="446" w:name="_Toc427924892"/>
      <w:bookmarkStart w:id="447" w:name="_Toc427925038"/>
      <w:bookmarkStart w:id="448" w:name="_Toc427925639"/>
      <w:bookmarkStart w:id="449" w:name="_Toc427930975"/>
      <w:bookmarkStart w:id="450" w:name="_Toc427931011"/>
      <w:bookmarkStart w:id="451" w:name="_Toc427931458"/>
      <w:bookmarkStart w:id="452" w:name="_Toc428174390"/>
      <w:bookmarkStart w:id="453" w:name="_Toc428174874"/>
      <w:bookmarkStart w:id="454" w:name="_Toc428175867"/>
      <w:bookmarkStart w:id="455" w:name="_Toc428255841"/>
      <w:bookmarkStart w:id="456" w:name="_Toc434925028"/>
      <w:bookmarkStart w:id="457" w:name="_Toc442872502"/>
      <w:bookmarkStart w:id="458" w:name="_Toc452985045"/>
      <w:bookmarkStart w:id="459" w:name="_Toc378660257"/>
      <w:bookmarkStart w:id="460" w:name="_Toc378660290"/>
      <w:bookmarkStart w:id="461" w:name="_Toc378743687"/>
      <w:bookmarkStart w:id="462" w:name="_Toc378743724"/>
      <w:bookmarkStart w:id="463" w:name="_Toc378760204"/>
      <w:bookmarkStart w:id="464" w:name="_Toc382555967"/>
      <w:bookmarkStart w:id="465" w:name="_Toc382556004"/>
      <w:bookmarkStart w:id="466" w:name="_Toc384213312"/>
      <w:bookmarkStart w:id="467" w:name="_Toc384290508"/>
      <w:bookmarkStart w:id="468" w:name="_Toc384291668"/>
      <w:bookmarkStart w:id="469" w:name="_Toc384360569"/>
      <w:bookmarkStart w:id="470" w:name="_Toc386183720"/>
      <w:bookmarkStart w:id="471" w:name="_Toc386608137"/>
      <w:bookmarkStart w:id="472" w:name="_Toc402442549"/>
      <w:bookmarkStart w:id="473" w:name="_Toc419271464"/>
      <w:bookmarkStart w:id="474" w:name="_Toc419271952"/>
      <w:bookmarkStart w:id="475" w:name="_Toc419277366"/>
      <w:bookmarkStart w:id="476" w:name="_Toc419282715"/>
      <w:bookmarkStart w:id="477" w:name="_Toc419284390"/>
      <w:bookmarkStart w:id="478" w:name="_Toc419284475"/>
      <w:bookmarkStart w:id="479" w:name="_Toc419284512"/>
      <w:bookmarkStart w:id="480" w:name="_Toc422990844"/>
      <w:bookmarkStart w:id="481" w:name="_Toc422991052"/>
      <w:bookmarkStart w:id="482" w:name="_Toc422992564"/>
      <w:bookmarkStart w:id="483" w:name="_Toc423007326"/>
      <w:bookmarkStart w:id="484" w:name="_Toc423075519"/>
      <w:bookmarkStart w:id="485" w:name="_Toc423078230"/>
      <w:bookmarkStart w:id="486" w:name="_Toc423078283"/>
      <w:bookmarkStart w:id="487" w:name="_Toc423093130"/>
      <w:bookmarkStart w:id="488" w:name="_Toc423328955"/>
      <w:bookmarkStart w:id="489" w:name="_Toc423329534"/>
      <w:bookmarkStart w:id="490" w:name="_Toc423350919"/>
      <w:bookmarkStart w:id="491" w:name="_Toc423351750"/>
      <w:bookmarkStart w:id="492" w:name="_Toc423425226"/>
      <w:bookmarkStart w:id="493" w:name="_Toc425234422"/>
      <w:bookmarkStart w:id="494" w:name="_Toc427918260"/>
      <w:bookmarkStart w:id="495" w:name="_Toc427924893"/>
      <w:bookmarkStart w:id="496" w:name="_Toc427925039"/>
      <w:bookmarkStart w:id="497" w:name="_Toc427925640"/>
      <w:bookmarkStart w:id="498" w:name="_Toc427930976"/>
      <w:bookmarkStart w:id="499" w:name="_Toc427931012"/>
      <w:bookmarkStart w:id="500" w:name="_Toc427931459"/>
      <w:bookmarkStart w:id="501" w:name="_Toc428174391"/>
      <w:bookmarkStart w:id="502" w:name="_Toc428174875"/>
      <w:bookmarkStart w:id="503" w:name="_Toc428175868"/>
      <w:bookmarkStart w:id="504" w:name="_Toc428255842"/>
      <w:bookmarkStart w:id="505" w:name="_Toc434925029"/>
      <w:bookmarkStart w:id="506" w:name="_Toc442872503"/>
      <w:bookmarkStart w:id="507" w:name="_Toc452985046"/>
      <w:bookmarkStart w:id="508" w:name="_Toc378660258"/>
      <w:bookmarkStart w:id="509" w:name="_Toc378660291"/>
      <w:bookmarkStart w:id="510" w:name="_Toc378743688"/>
      <w:bookmarkStart w:id="511" w:name="_Toc378743725"/>
      <w:bookmarkStart w:id="512" w:name="_Toc378760205"/>
      <w:bookmarkStart w:id="513" w:name="_Toc382555968"/>
      <w:bookmarkStart w:id="514" w:name="_Toc382556005"/>
      <w:bookmarkStart w:id="515" w:name="_Toc384213313"/>
      <w:bookmarkStart w:id="516" w:name="_Toc384290509"/>
      <w:bookmarkStart w:id="517" w:name="_Toc384291669"/>
      <w:bookmarkStart w:id="518" w:name="_Toc384360570"/>
      <w:bookmarkStart w:id="519" w:name="_Toc386183721"/>
      <w:bookmarkStart w:id="520" w:name="_Toc386608138"/>
      <w:bookmarkStart w:id="521" w:name="_Toc402442550"/>
      <w:bookmarkStart w:id="522" w:name="_Toc419271465"/>
      <w:bookmarkStart w:id="523" w:name="_Toc419271953"/>
      <w:bookmarkStart w:id="524" w:name="_Toc419277367"/>
      <w:bookmarkStart w:id="525" w:name="_Toc419282716"/>
      <w:bookmarkStart w:id="526" w:name="_Toc419284391"/>
      <w:bookmarkStart w:id="527" w:name="_Toc419284476"/>
      <w:bookmarkStart w:id="528" w:name="_Toc419284513"/>
      <w:bookmarkStart w:id="529" w:name="_Toc422990845"/>
      <w:bookmarkStart w:id="530" w:name="_Toc422991053"/>
      <w:bookmarkStart w:id="531" w:name="_Toc422992565"/>
      <w:bookmarkStart w:id="532" w:name="_Toc423007327"/>
      <w:bookmarkStart w:id="533" w:name="_Toc423075520"/>
      <w:bookmarkStart w:id="534" w:name="_Toc423078231"/>
      <w:bookmarkStart w:id="535" w:name="_Toc423078284"/>
      <w:bookmarkStart w:id="536" w:name="_Toc423093131"/>
      <w:bookmarkStart w:id="537" w:name="_Toc423328956"/>
      <w:bookmarkStart w:id="538" w:name="_Toc423329535"/>
      <w:bookmarkStart w:id="539" w:name="_Toc423350920"/>
      <w:bookmarkStart w:id="540" w:name="_Toc423351751"/>
      <w:bookmarkStart w:id="541" w:name="_Toc423425227"/>
      <w:bookmarkStart w:id="542" w:name="_Toc425234423"/>
      <w:bookmarkStart w:id="543" w:name="_Toc427918261"/>
      <w:bookmarkStart w:id="544" w:name="_Toc427924894"/>
      <w:bookmarkStart w:id="545" w:name="_Toc427925040"/>
      <w:bookmarkStart w:id="546" w:name="_Toc427925641"/>
      <w:bookmarkStart w:id="547" w:name="_Toc427930977"/>
      <w:bookmarkStart w:id="548" w:name="_Toc427931013"/>
      <w:bookmarkStart w:id="549" w:name="_Toc427931460"/>
      <w:bookmarkStart w:id="550" w:name="_Toc428174392"/>
      <w:bookmarkStart w:id="551" w:name="_Toc428174876"/>
      <w:bookmarkStart w:id="552" w:name="_Toc428175869"/>
      <w:bookmarkStart w:id="553" w:name="_Toc428255843"/>
      <w:bookmarkStart w:id="554" w:name="_Toc434925030"/>
      <w:bookmarkStart w:id="555" w:name="_Toc442872504"/>
      <w:bookmarkStart w:id="556" w:name="_Toc452985047"/>
      <w:bookmarkStart w:id="557" w:name="_Toc501051081"/>
      <w:bookmarkStart w:id="558" w:name="_Toc7909975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proofErr w:type="gramStart"/>
      <w:r>
        <w:rPr>
          <w:rFonts w:ascii="Calibri" w:hAnsi="Calibri"/>
          <w:color w:val="auto"/>
          <w:szCs w:val="26"/>
        </w:rPr>
        <w:t>7</w:t>
      </w:r>
      <w:r w:rsidR="00F16F7A">
        <w:rPr>
          <w:rFonts w:ascii="Calibri" w:hAnsi="Calibri"/>
          <w:color w:val="auto"/>
          <w:szCs w:val="26"/>
        </w:rPr>
        <w:t>.</w:t>
      </w:r>
      <w:r w:rsidR="00F16F7A" w:rsidRPr="001D0DC0">
        <w:rPr>
          <w:rFonts w:ascii="Calibri" w:hAnsi="Calibri"/>
          <w:color w:val="auto"/>
          <w:szCs w:val="26"/>
        </w:rPr>
        <w:t xml:space="preserve">  </w:t>
      </w:r>
      <w:r w:rsidR="00F16F7A" w:rsidRPr="000B6473">
        <w:rPr>
          <w:rFonts w:ascii="Calibri" w:hAnsi="Calibri"/>
          <w:color w:val="auto"/>
          <w:szCs w:val="26"/>
        </w:rPr>
        <w:t>ZKOUŠKY</w:t>
      </w:r>
      <w:proofErr w:type="gramEnd"/>
      <w:r w:rsidR="00F16F7A" w:rsidRPr="000B6473">
        <w:rPr>
          <w:rFonts w:ascii="Calibri" w:hAnsi="Calibri"/>
          <w:color w:val="auto"/>
          <w:szCs w:val="26"/>
        </w:rPr>
        <w:t xml:space="preserve"> ZAŘÍZENÍ</w:t>
      </w:r>
      <w:bookmarkEnd w:id="557"/>
      <w:bookmarkEnd w:id="558"/>
    </w:p>
    <w:p w:rsidR="00F16F7A" w:rsidRPr="001D0DC0" w:rsidRDefault="00F16F7A" w:rsidP="00F16F7A">
      <w:pPr>
        <w:pStyle w:val="Zkladntext"/>
        <w:jc w:val="both"/>
        <w:rPr>
          <w:rFonts w:ascii="Calibri" w:hAnsi="Calibri"/>
          <w:b w:val="0"/>
          <w:caps w:val="0"/>
          <w:u w:val="single"/>
        </w:rPr>
      </w:pPr>
      <w:r w:rsidRPr="001D0DC0">
        <w:rPr>
          <w:rFonts w:ascii="Calibri" w:hAnsi="Calibri"/>
          <w:b w:val="0"/>
          <w:caps w:val="0"/>
          <w:u w:val="single"/>
        </w:rPr>
        <w:t>Zkušební provoz a doba jeho trvání ve vztahu k dokončení a uvedení do provozu:</w:t>
      </w:r>
    </w:p>
    <w:p w:rsidR="00F16F7A" w:rsidRPr="001D0DC0" w:rsidRDefault="00F16F7A" w:rsidP="00F16F7A">
      <w:pPr>
        <w:pStyle w:val="Zkladntext"/>
        <w:jc w:val="both"/>
        <w:rPr>
          <w:rFonts w:ascii="Calibri" w:hAnsi="Calibri"/>
          <w:b w:val="0"/>
          <w:caps w:val="0"/>
          <w:u w:val="single"/>
        </w:rPr>
      </w:pP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Po dokončení montáže a provedení tlakové zkoušky budou provedeny nátěry a izolace a provedeny funkční zkoušky. Po odstranění případných závad bude zahájen zkušební provoz (topná zkouška) v rozsahu </w:t>
      </w:r>
      <w:r w:rsidR="00DE2FE4">
        <w:rPr>
          <w:sz w:val="24"/>
          <w:szCs w:val="24"/>
        </w:rPr>
        <w:t>24</w:t>
      </w:r>
      <w:r w:rsidRPr="001D0DC0">
        <w:rPr>
          <w:sz w:val="24"/>
          <w:szCs w:val="24"/>
        </w:rPr>
        <w:t xml:space="preserve"> hodin. </w:t>
      </w: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Zkoušky topného zařízení musí být provedeny v souladu s požadavky ČSN 06 0310 a ČSN 06 0830. Před vyzkoušením a uvedením do provozu musí být zařízení propláchnuto (postup viz ČSN 06 0310). Po propláchnutí musí být topná soustava naplněna upravenou vodou podle ČSN 07 7401 nebo ČSN 38 3350. Vyčištění a propláchnutí soustavy je součástí dodávky zhotovitele a o jejich provedení má být proveden zápis.</w:t>
      </w:r>
    </w:p>
    <w:p w:rsidR="00F16F7A" w:rsidRPr="001D0DC0" w:rsidRDefault="00F16F7A" w:rsidP="00F16F7A">
      <w:pPr>
        <w:pStyle w:val="Zkladntext"/>
        <w:jc w:val="both"/>
        <w:rPr>
          <w:rFonts w:ascii="Calibri" w:hAnsi="Calibri"/>
          <w:b w:val="0"/>
          <w:caps w:val="0"/>
          <w:u w:val="single"/>
        </w:rPr>
      </w:pPr>
      <w:r w:rsidRPr="001D0DC0">
        <w:rPr>
          <w:rFonts w:ascii="Calibri" w:hAnsi="Calibri"/>
          <w:b w:val="0"/>
          <w:caps w:val="0"/>
          <w:u w:val="single"/>
        </w:rPr>
        <w:t>Druhy zkoušek ÚT</w:t>
      </w:r>
    </w:p>
    <w:p w:rsidR="00F16F7A" w:rsidRPr="001D0DC0" w:rsidRDefault="00F16F7A" w:rsidP="00F16F7A">
      <w:pPr>
        <w:pStyle w:val="Zkladntext"/>
        <w:numPr>
          <w:ilvl w:val="0"/>
          <w:numId w:val="13"/>
        </w:numPr>
        <w:ind w:left="357" w:hanging="357"/>
        <w:jc w:val="both"/>
        <w:rPr>
          <w:rFonts w:ascii="Calibri" w:hAnsi="Calibri"/>
          <w:b w:val="0"/>
          <w:caps w:val="0"/>
        </w:rPr>
      </w:pPr>
      <w:r w:rsidRPr="001D0DC0">
        <w:rPr>
          <w:rFonts w:ascii="Calibri" w:hAnsi="Calibri"/>
          <w:b w:val="0"/>
          <w:caps w:val="0"/>
        </w:rPr>
        <w:t>zkouška těsnosti</w:t>
      </w:r>
    </w:p>
    <w:p w:rsidR="00F16F7A" w:rsidRPr="001D0DC0" w:rsidRDefault="00F16F7A" w:rsidP="00F16F7A">
      <w:pPr>
        <w:pStyle w:val="Zkladntext"/>
        <w:numPr>
          <w:ilvl w:val="0"/>
          <w:numId w:val="13"/>
        </w:numPr>
        <w:ind w:left="357" w:hanging="357"/>
        <w:jc w:val="both"/>
        <w:rPr>
          <w:rFonts w:ascii="Calibri" w:hAnsi="Calibri"/>
          <w:b w:val="0"/>
          <w:caps w:val="0"/>
        </w:rPr>
      </w:pPr>
      <w:r w:rsidRPr="001D0DC0">
        <w:rPr>
          <w:rFonts w:ascii="Calibri" w:hAnsi="Calibri"/>
          <w:b w:val="0"/>
          <w:caps w:val="0"/>
        </w:rPr>
        <w:t>zkouška provozní (dilatační a topná zkouška)</w:t>
      </w:r>
    </w:p>
    <w:p w:rsidR="00F16F7A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Všechny zkoušky jsou součástí dodávky zhotovitele topné soustavy, přičemž zkoušku zabezpečovacího zařízení a provozní zkoušky lze provádět teprve po úspěšně vykonané zkoušce těsnosti.</w:t>
      </w:r>
    </w:p>
    <w:p w:rsidR="00F16F7A" w:rsidRPr="000B6473" w:rsidRDefault="00F16F7A" w:rsidP="00C771DF">
      <w:pPr>
        <w:pStyle w:val="Nadpis1"/>
        <w:keepLines w:val="0"/>
        <w:numPr>
          <w:ilvl w:val="0"/>
          <w:numId w:val="31"/>
        </w:numPr>
        <w:spacing w:before="0" w:line="240" w:lineRule="auto"/>
        <w:jc w:val="both"/>
        <w:rPr>
          <w:rFonts w:ascii="Calibri" w:hAnsi="Calibri"/>
          <w:color w:val="auto"/>
          <w:szCs w:val="26"/>
        </w:rPr>
      </w:pPr>
      <w:r w:rsidRPr="001D0DC0">
        <w:rPr>
          <w:rFonts w:ascii="Calibri" w:hAnsi="Calibri"/>
          <w:color w:val="auto"/>
          <w:szCs w:val="26"/>
        </w:rPr>
        <w:t xml:space="preserve"> </w:t>
      </w:r>
      <w:bookmarkStart w:id="559" w:name="_Toc501051082"/>
      <w:bookmarkStart w:id="560" w:name="_Toc79099753"/>
      <w:r w:rsidRPr="000B6473">
        <w:rPr>
          <w:rFonts w:ascii="Calibri" w:hAnsi="Calibri"/>
          <w:color w:val="auto"/>
          <w:szCs w:val="26"/>
        </w:rPr>
        <w:t>BEZPEČNOST PRÁCE</w:t>
      </w:r>
      <w:bookmarkEnd w:id="559"/>
      <w:bookmarkEnd w:id="560"/>
    </w:p>
    <w:p w:rsidR="00F16F7A" w:rsidRPr="001D0DC0" w:rsidRDefault="00F16F7A" w:rsidP="00F16F7A">
      <w:pPr>
        <w:pStyle w:val="Nadpis2"/>
        <w:keepLines w:val="0"/>
        <w:numPr>
          <w:ilvl w:val="1"/>
          <w:numId w:val="0"/>
        </w:numPr>
        <w:tabs>
          <w:tab w:val="num" w:pos="576"/>
        </w:tabs>
        <w:spacing w:before="0" w:line="288" w:lineRule="auto"/>
        <w:ind w:left="578" w:hanging="578"/>
        <w:jc w:val="both"/>
        <w:rPr>
          <w:rFonts w:ascii="Calibri" w:hAnsi="Calibri"/>
          <w:color w:val="auto"/>
        </w:rPr>
      </w:pPr>
      <w:bookmarkStart w:id="561" w:name="_Toc501051083"/>
      <w:bookmarkStart w:id="562" w:name="_Toc79099754"/>
      <w:r w:rsidRPr="001D0DC0">
        <w:rPr>
          <w:rFonts w:ascii="Calibri" w:hAnsi="Calibri"/>
          <w:color w:val="auto"/>
        </w:rPr>
        <w:t>Při provádění stavebních a montážních prací</w:t>
      </w:r>
      <w:bookmarkEnd w:id="561"/>
      <w:bookmarkEnd w:id="562"/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Při provádění prací je nutno dodržovat platné bezpečnostní předpisy uplatněné ve vyhlášce ČÚBP a ČBÚ č. </w:t>
      </w:r>
      <w:r>
        <w:rPr>
          <w:rFonts w:cstheme="minorHAnsi"/>
          <w:sz w:val="24"/>
        </w:rPr>
        <w:t>591</w:t>
      </w:r>
      <w:r w:rsidRPr="00E56DE8">
        <w:rPr>
          <w:rFonts w:cstheme="minorHAnsi"/>
          <w:sz w:val="24"/>
        </w:rPr>
        <w:t>/</w:t>
      </w:r>
      <w:r>
        <w:rPr>
          <w:rFonts w:cstheme="minorHAnsi"/>
          <w:sz w:val="24"/>
        </w:rPr>
        <w:t>2006</w:t>
      </w:r>
      <w:r w:rsidRPr="00E56DE8">
        <w:rPr>
          <w:rFonts w:cstheme="minorHAnsi"/>
          <w:sz w:val="24"/>
        </w:rPr>
        <w:t xml:space="preserve"> </w:t>
      </w:r>
      <w:r w:rsidRPr="001D0DC0">
        <w:rPr>
          <w:sz w:val="24"/>
          <w:szCs w:val="24"/>
        </w:rPr>
        <w:t xml:space="preserve">Sb. </w:t>
      </w:r>
      <w:r>
        <w:rPr>
          <w:sz w:val="24"/>
          <w:szCs w:val="24"/>
        </w:rPr>
        <w:t xml:space="preserve">o bližších minimálních požadavcích na bezpečnost a ochranu zdraví při práci na staveništích. </w:t>
      </w:r>
      <w:r w:rsidRPr="00E56DE8">
        <w:rPr>
          <w:rFonts w:cstheme="minorHAnsi"/>
          <w:sz w:val="24"/>
        </w:rPr>
        <w:t>Všichni pracovníci budou řádně proškoleni o požární bezpečnosti.</w:t>
      </w:r>
      <w:r w:rsidRPr="001D0DC0">
        <w:rPr>
          <w:sz w:val="24"/>
          <w:szCs w:val="24"/>
        </w:rPr>
        <w:t xml:space="preserve"> </w:t>
      </w:r>
      <w:r>
        <w:rPr>
          <w:sz w:val="24"/>
          <w:szCs w:val="24"/>
        </w:rPr>
        <w:t>Musí</w:t>
      </w:r>
      <w:r w:rsidRPr="001D0DC0">
        <w:rPr>
          <w:sz w:val="24"/>
          <w:szCs w:val="24"/>
        </w:rPr>
        <w:t xml:space="preserve"> dodržovat zejména tyto zásady:</w:t>
      </w:r>
    </w:p>
    <w:p w:rsidR="00F16F7A" w:rsidRPr="001D0DC0" w:rsidRDefault="00F16F7A" w:rsidP="00F16F7A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způsobilost pracovníků a jejich vybavení k vykonávání prací (odborná zdatnost a pracovní pomůcky),</w:t>
      </w:r>
    </w:p>
    <w:p w:rsidR="00F16F7A" w:rsidRPr="001D0DC0" w:rsidRDefault="00F16F7A" w:rsidP="00F16F7A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montážní práce (příprava montážních prací, převzetí montážního pracoviště, manipulování s břemeny),</w:t>
      </w:r>
    </w:p>
    <w:p w:rsidR="00F16F7A" w:rsidRPr="001D0DC0" w:rsidRDefault="00F16F7A" w:rsidP="00F16F7A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stroje a strojní zařízení (zaškolená obsluha, provozní podmínky jednotlivých strojů, opravy a údržba strojního zařízení, zakázané činnosti se strojním zařízením)</w:t>
      </w: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Montáž, údržbu a případné opravy bude provádět organizace s příslušným oprávněním.</w:t>
      </w: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Realizace stavby a provoz zařízení budou prováděny dle platných ČSN - zejména ČSN 06 0830 a ČSN 69 0012.</w:t>
      </w:r>
    </w:p>
    <w:p w:rsidR="00F16F7A" w:rsidRDefault="00F16F7A" w:rsidP="00F16F7A">
      <w:pPr>
        <w:pStyle w:val="Nadpis2"/>
        <w:keepLines w:val="0"/>
        <w:numPr>
          <w:ilvl w:val="1"/>
          <w:numId w:val="0"/>
        </w:numPr>
        <w:tabs>
          <w:tab w:val="num" w:pos="576"/>
        </w:tabs>
        <w:spacing w:before="0" w:line="240" w:lineRule="auto"/>
        <w:ind w:left="578" w:hanging="578"/>
        <w:jc w:val="both"/>
        <w:rPr>
          <w:rFonts w:ascii="Calibri" w:hAnsi="Calibri"/>
          <w:color w:val="auto"/>
        </w:rPr>
      </w:pPr>
      <w:bookmarkStart w:id="563" w:name="_Toc501051085"/>
      <w:bookmarkStart w:id="564" w:name="_Toc79099755"/>
      <w:r w:rsidRPr="001D0DC0">
        <w:rPr>
          <w:rFonts w:ascii="Calibri" w:hAnsi="Calibri"/>
          <w:color w:val="auto"/>
        </w:rPr>
        <w:lastRenderedPageBreak/>
        <w:t>Další požadavky BOZP</w:t>
      </w:r>
      <w:bookmarkEnd w:id="563"/>
      <w:bookmarkEnd w:id="564"/>
    </w:p>
    <w:p w:rsidR="00F16F7A" w:rsidRPr="000D05DB" w:rsidRDefault="00F16F7A" w:rsidP="00F16F7A">
      <w:pPr>
        <w:jc w:val="both"/>
      </w:pPr>
      <w:r w:rsidRPr="00B272F6">
        <w:rPr>
          <w:sz w:val="24"/>
        </w:rPr>
        <w:t>Projekt je zpracován dle ČSN 060310. Při provádění musí být dodrženy všechny příslušné bezpečnostní předpisy, vyhlášky zejména: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 w:rsidRPr="000D05DB">
        <w:rPr>
          <w:rFonts w:cs="Arial"/>
          <w:sz w:val="24"/>
          <w:szCs w:val="24"/>
        </w:rPr>
        <w:t xml:space="preserve">Zákon 309/2006 Sb. a jeho prováděcí nařízení vlády, kterým se upravují další požadavky bezpečnosti a ochrany zdraví při práci v pracovněprávních vztazích a o zajištění bezpečnosti a ochrany zdraví při činnosti nebo poskytování služeb mimo pracovněprávní vztahy (zákon o zajištění dalších podmínek bezpečnosti a ochrany zdraví při práci). 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proofErr w:type="spellStart"/>
      <w:r w:rsidRPr="000D05DB">
        <w:rPr>
          <w:rFonts w:cs="Arial"/>
          <w:sz w:val="24"/>
          <w:szCs w:val="24"/>
        </w:rPr>
        <w:t>Vyhl</w:t>
      </w:r>
      <w:proofErr w:type="spellEnd"/>
      <w:r w:rsidRPr="000D05DB">
        <w:rPr>
          <w:rFonts w:cs="Arial"/>
          <w:sz w:val="24"/>
          <w:szCs w:val="24"/>
        </w:rPr>
        <w:t>. 207/1991 Sb. - Vyhláška Českého úřadu bezpečnosti práce, kterou se mění a doplňuje vyhláška Českého úřadu bezpečnosti práce č. 48/1982 Sb., kterou se stanoví základní požadavky k zajištění bezpečnosti práce a technických zařízení, ve znění vyhlášky č. 324/1990 Sb.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proofErr w:type="spellStart"/>
      <w:r w:rsidRPr="000D05DB">
        <w:rPr>
          <w:rFonts w:cs="Arial"/>
          <w:sz w:val="24"/>
          <w:szCs w:val="24"/>
        </w:rPr>
        <w:t>Vyhl</w:t>
      </w:r>
      <w:proofErr w:type="spellEnd"/>
      <w:r w:rsidRPr="000D05DB">
        <w:rPr>
          <w:rFonts w:cs="Arial"/>
          <w:sz w:val="24"/>
          <w:szCs w:val="24"/>
        </w:rPr>
        <w:t>. ČÚBP a ČBÚ č. 73/2010 Sb. - Vyhláška o stanovení vyhrazených elektrických technických zařízení, jejich zařazení do tříd a skupin a o bližších podmínkách jejich bezpečnosti (vyhláška o vyhrazených elektrických technických zařízeních)</w:t>
      </w:r>
    </w:p>
    <w:p w:rsidR="00F16F7A" w:rsidRPr="00B272F6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Zákon 262/2006 Sb. Z</w:t>
      </w:r>
      <w:r w:rsidRPr="00B272F6">
        <w:rPr>
          <w:sz w:val="24"/>
        </w:rPr>
        <w:t>ákoník práce</w:t>
      </w:r>
      <w:r>
        <w:rPr>
          <w:sz w:val="24"/>
        </w:rPr>
        <w:t xml:space="preserve"> v platném znění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N</w:t>
      </w:r>
      <w:r w:rsidRPr="000D05DB">
        <w:rPr>
          <w:sz w:val="24"/>
        </w:rPr>
        <w:t xml:space="preserve">ařízení vlády 101/2005 Sb. o podrobnějších požadavcích </w:t>
      </w:r>
      <w:proofErr w:type="gramStart"/>
      <w:r w:rsidRPr="000D05DB">
        <w:rPr>
          <w:sz w:val="24"/>
        </w:rPr>
        <w:t xml:space="preserve">na                      </w:t>
      </w:r>
      <w:r>
        <w:rPr>
          <w:sz w:val="24"/>
        </w:rPr>
        <w:t xml:space="preserve">                           </w:t>
      </w:r>
      <w:r w:rsidRPr="000D05DB">
        <w:rPr>
          <w:sz w:val="24"/>
        </w:rPr>
        <w:t>pracoviště</w:t>
      </w:r>
      <w:proofErr w:type="gramEnd"/>
      <w:r w:rsidRPr="000D05DB">
        <w:rPr>
          <w:sz w:val="24"/>
        </w:rPr>
        <w:t xml:space="preserve"> a pracovní prostředí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0D05DB">
        <w:rPr>
          <w:sz w:val="24"/>
        </w:rPr>
        <w:t xml:space="preserve">Nařízení vlády 361/2007 Sb., kterým se stanoví podmínky </w:t>
      </w:r>
      <w:proofErr w:type="gramStart"/>
      <w:r w:rsidRPr="000D05DB">
        <w:rPr>
          <w:sz w:val="24"/>
        </w:rPr>
        <w:t>ochrany                                                                           zaměstnanců</w:t>
      </w:r>
      <w:proofErr w:type="gramEnd"/>
      <w:r w:rsidRPr="000D05DB">
        <w:rPr>
          <w:sz w:val="24"/>
        </w:rPr>
        <w:t xml:space="preserve"> při práci ve znění NV č. 68/2010 Sb., NV č. 93/2012 Sb., NV č. 9/2013 Sb.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0D05DB">
        <w:rPr>
          <w:sz w:val="24"/>
        </w:rPr>
        <w:t>Nařízení vlády 591/2006 Sb. o bližších minimálních požadavcích na                                                                           BOZP na staveništích</w:t>
      </w:r>
    </w:p>
    <w:p w:rsidR="00F16F7A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150ED6">
        <w:rPr>
          <w:sz w:val="24"/>
        </w:rPr>
        <w:t>Nařízení vlády 362/2005 Sb.</w:t>
      </w:r>
      <w:r w:rsidRPr="00150ED6">
        <w:rPr>
          <w:sz w:val="24"/>
        </w:rPr>
        <w:tab/>
        <w:t xml:space="preserve">o bližších požadavcích na BOZP při </w:t>
      </w:r>
      <w:proofErr w:type="gramStart"/>
      <w:r w:rsidRPr="00150ED6">
        <w:rPr>
          <w:sz w:val="24"/>
        </w:rPr>
        <w:t>práci                                                                           na</w:t>
      </w:r>
      <w:proofErr w:type="gramEnd"/>
      <w:r w:rsidRPr="00150ED6">
        <w:rPr>
          <w:sz w:val="24"/>
        </w:rPr>
        <w:t xml:space="preserve"> pracovištích s nebezpečím pádu z výšky nebo do hloubky</w:t>
      </w:r>
    </w:p>
    <w:p w:rsidR="00F16F7A" w:rsidRPr="004948D0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 w:rsidRPr="002304B5">
        <w:rPr>
          <w:sz w:val="24"/>
        </w:rPr>
        <w:t>Nařízení vlády 11/2002 Sb., kterým se stanoví vzhled a umístění bezpečnostních značek a signálů ve znění NV 405/2004 Sb.</w:t>
      </w:r>
    </w:p>
    <w:p w:rsidR="00F16F7A" w:rsidRPr="004948D0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>
        <w:rPr>
          <w:sz w:val="24"/>
        </w:rPr>
        <w:t>Vyhláška č. 18/1979 Sb. – kterou se určují vyhrazená tlaková zařízení a stanoví některé podmínky k zajištění jejich bezpečnosti</w:t>
      </w:r>
    </w:p>
    <w:p w:rsidR="00F16F7A" w:rsidRPr="002304B5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>
        <w:rPr>
          <w:sz w:val="24"/>
        </w:rPr>
        <w:t>vyhláška č. 21/1979 Sb. – kterou se určují vyhrazená plynová zařízení a stanoví některé podmínky k zajištění jejich bezpečnosti</w:t>
      </w:r>
    </w:p>
    <w:p w:rsidR="00F16F7A" w:rsidRPr="00D35543" w:rsidRDefault="00F16F7A" w:rsidP="00C771DF">
      <w:pPr>
        <w:pStyle w:val="Nadpis1"/>
        <w:keepLines w:val="0"/>
        <w:numPr>
          <w:ilvl w:val="0"/>
          <w:numId w:val="31"/>
        </w:numPr>
        <w:spacing w:before="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r w:rsidRPr="001D0DC0">
        <w:rPr>
          <w:rFonts w:ascii="Calibri" w:hAnsi="Calibri"/>
          <w:color w:val="auto"/>
          <w:szCs w:val="26"/>
        </w:rPr>
        <w:t xml:space="preserve"> </w:t>
      </w:r>
      <w:bookmarkStart w:id="565" w:name="_Toc501051086"/>
      <w:bookmarkStart w:id="566" w:name="_Toc79099756"/>
      <w:r w:rsidRPr="00D35543">
        <w:rPr>
          <w:rFonts w:ascii="Calibri" w:hAnsi="Calibri"/>
          <w:color w:val="auto"/>
          <w:szCs w:val="26"/>
        </w:rPr>
        <w:t>ZÁVĚR</w:t>
      </w:r>
      <w:bookmarkEnd w:id="565"/>
      <w:bookmarkEnd w:id="566"/>
    </w:p>
    <w:p w:rsidR="00F16F7A" w:rsidRDefault="00F16F7A" w:rsidP="00F16F7A">
      <w:pPr>
        <w:spacing w:line="288" w:lineRule="auto"/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Všechny práce musí být provedeny v souladu s platnými bezpečnostními předpisy a normami. Po ukončení montážních prací musí být provedeno kromě zkoušky těsnosti, provozní zkoušky i seřízení systému měření a regulace. </w:t>
      </w:r>
    </w:p>
    <w:bookmarkEnd w:id="20"/>
    <w:bookmarkEnd w:id="21"/>
    <w:p w:rsidR="00D819A9" w:rsidRDefault="00D819A9" w:rsidP="00617732">
      <w:pPr>
        <w:pStyle w:val="Zkladntext"/>
        <w:jc w:val="both"/>
        <w:rPr>
          <w:rFonts w:ascii="Calibri" w:hAnsi="Calibri"/>
          <w:b w:val="0"/>
          <w:caps w:val="0"/>
          <w:color w:val="FF0000"/>
          <w:szCs w:val="26"/>
        </w:rPr>
      </w:pPr>
    </w:p>
    <w:p w:rsidR="00617732" w:rsidRPr="001D0DC0" w:rsidRDefault="00617732" w:rsidP="00617732">
      <w:pPr>
        <w:spacing w:after="0"/>
        <w:jc w:val="both"/>
        <w:rPr>
          <w:sz w:val="24"/>
          <w:szCs w:val="24"/>
        </w:rPr>
      </w:pPr>
    </w:p>
    <w:p w:rsidR="002733BD" w:rsidRPr="00CA1D90" w:rsidRDefault="00617732" w:rsidP="00C266A9">
      <w:pPr>
        <w:spacing w:after="0"/>
        <w:jc w:val="both"/>
        <w:rPr>
          <w:sz w:val="24"/>
        </w:rPr>
      </w:pPr>
      <w:r w:rsidRPr="001D0DC0">
        <w:rPr>
          <w:sz w:val="24"/>
          <w:szCs w:val="24"/>
        </w:rPr>
        <w:t xml:space="preserve">Brno, </w:t>
      </w:r>
      <w:r w:rsidR="003F1FEA">
        <w:rPr>
          <w:sz w:val="24"/>
          <w:szCs w:val="24"/>
        </w:rPr>
        <w:t>08/2021</w:t>
      </w:r>
      <w:r w:rsidR="003F1FEA">
        <w:rPr>
          <w:sz w:val="24"/>
          <w:szCs w:val="24"/>
        </w:rPr>
        <w:tab/>
      </w:r>
      <w:r w:rsidR="003F1FEA">
        <w:rPr>
          <w:sz w:val="24"/>
          <w:szCs w:val="24"/>
        </w:rPr>
        <w:tab/>
      </w:r>
      <w:r w:rsidR="002E54ED">
        <w:rPr>
          <w:sz w:val="24"/>
          <w:szCs w:val="24"/>
        </w:rPr>
        <w:tab/>
      </w:r>
      <w:r w:rsidRPr="001D0DC0">
        <w:rPr>
          <w:sz w:val="24"/>
          <w:szCs w:val="24"/>
        </w:rPr>
        <w:tab/>
      </w:r>
      <w:r w:rsidRPr="001D0DC0">
        <w:rPr>
          <w:sz w:val="24"/>
          <w:szCs w:val="24"/>
        </w:rPr>
        <w:tab/>
      </w:r>
      <w:r w:rsidRPr="001D0DC0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    </w:t>
      </w:r>
      <w:r w:rsidRPr="001D0DC0">
        <w:rPr>
          <w:sz w:val="24"/>
          <w:szCs w:val="24"/>
        </w:rPr>
        <w:t xml:space="preserve"> Vypracoval: </w:t>
      </w:r>
      <w:r>
        <w:rPr>
          <w:sz w:val="24"/>
          <w:szCs w:val="24"/>
        </w:rPr>
        <w:tab/>
      </w:r>
      <w:r w:rsidRPr="001D0DC0">
        <w:rPr>
          <w:sz w:val="24"/>
          <w:szCs w:val="24"/>
        </w:rPr>
        <w:t xml:space="preserve">Ing. </w:t>
      </w:r>
      <w:r w:rsidR="00BD2F72">
        <w:rPr>
          <w:sz w:val="24"/>
          <w:szCs w:val="24"/>
        </w:rPr>
        <w:t>Lucie Mravcová</w:t>
      </w:r>
    </w:p>
    <w:sectPr w:rsidR="002733BD" w:rsidRPr="00CA1D90" w:rsidSect="00527138">
      <w:headerReference w:type="default" r:id="rId9"/>
      <w:footerReference w:type="default" r:id="rId10"/>
      <w:footerReference w:type="first" r:id="rId11"/>
      <w:pgSz w:w="11906" w:h="16838"/>
      <w:pgMar w:top="709" w:right="1133" w:bottom="709" w:left="1417" w:header="624" w:footer="51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62D" w:rsidRDefault="00EF062D" w:rsidP="006436B5">
      <w:pPr>
        <w:spacing w:after="0" w:line="240" w:lineRule="auto"/>
      </w:pPr>
      <w:r>
        <w:separator/>
      </w:r>
    </w:p>
  </w:endnote>
  <w:endnote w:type="continuationSeparator" w:id="0">
    <w:p w:rsidR="00EF062D" w:rsidRDefault="00EF062D" w:rsidP="0064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Pr="00F03EA0" w:rsidRDefault="00F17BC2" w:rsidP="008F1BC5">
    <w:pPr>
      <w:spacing w:after="0" w:line="240" w:lineRule="auto"/>
      <w:ind w:right="261"/>
      <w:rPr>
        <w:color w:val="0F243E"/>
        <w:sz w:val="10"/>
        <w:szCs w:val="10"/>
      </w:rPr>
    </w:pPr>
  </w:p>
  <w:tbl>
    <w:tblPr>
      <w:tblW w:w="10933" w:type="dxa"/>
      <w:tblInd w:w="-802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0933"/>
    </w:tblGrid>
    <w:tr w:rsidR="00F17BC2" w:rsidTr="00B70BAC">
      <w:tc>
        <w:tcPr>
          <w:tcW w:w="10933" w:type="dxa"/>
        </w:tcPr>
        <w:p w:rsidR="00F17BC2" w:rsidRPr="00B70BAC" w:rsidRDefault="00F17BC2" w:rsidP="00B70BAC">
          <w:pPr>
            <w:pStyle w:val="Zpat"/>
            <w:tabs>
              <w:tab w:val="clear" w:pos="4536"/>
              <w:tab w:val="clear" w:pos="9072"/>
              <w:tab w:val="center" w:pos="4678"/>
              <w:tab w:val="right" w:pos="9639"/>
            </w:tabs>
            <w:rPr>
              <w:sz w:val="12"/>
              <w:szCs w:val="12"/>
            </w:rPr>
          </w:pPr>
        </w:p>
      </w:tc>
    </w:tr>
  </w:tbl>
  <w:p w:rsidR="00F17BC2" w:rsidRDefault="00F17BC2" w:rsidP="008F1BC5">
    <w:pPr>
      <w:pStyle w:val="Zpat"/>
      <w:tabs>
        <w:tab w:val="clear" w:pos="4536"/>
        <w:tab w:val="clear" w:pos="9072"/>
        <w:tab w:val="center" w:pos="4678"/>
        <w:tab w:val="right" w:pos="9639"/>
      </w:tabs>
      <w:spacing w:after="120"/>
      <w:ind w:left="-567"/>
    </w:pPr>
    <w:r w:rsidRPr="00855504">
      <w:tab/>
      <w:t xml:space="preserve">Stránka </w:t>
    </w:r>
    <w:fldSimple w:instr="PAGE">
      <w:r w:rsidR="006426E2">
        <w:rPr>
          <w:noProof/>
        </w:rPr>
        <w:t>4</w:t>
      </w:r>
    </w:fldSimple>
    <w:r w:rsidRPr="00855504">
      <w:t xml:space="preserve"> z </w:t>
    </w:r>
    <w:fldSimple w:instr="NUMPAGES">
      <w:r w:rsidR="006426E2">
        <w:rPr>
          <w:noProof/>
        </w:rPr>
        <w:t>7</w:t>
      </w:r>
    </w:fldSimple>
    <w:r w:rsidRPr="00855504">
      <w:rPr>
        <w:sz w:val="24"/>
        <w:szCs w:val="24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Pr="00855504" w:rsidRDefault="00F17BC2" w:rsidP="009B2B92">
    <w:pPr>
      <w:pStyle w:val="Zpat"/>
      <w:tabs>
        <w:tab w:val="clear" w:pos="4536"/>
        <w:tab w:val="clear" w:pos="9072"/>
        <w:tab w:val="center" w:pos="4678"/>
        <w:tab w:val="right" w:pos="9639"/>
      </w:tabs>
      <w:ind w:left="-567"/>
    </w:pPr>
    <w:r w:rsidRPr="00855504">
      <w:tab/>
    </w:r>
    <w:r>
      <w:t xml:space="preserve"> </w:t>
    </w:r>
    <w:r w:rsidRPr="00855504">
      <w:rPr>
        <w:sz w:val="24"/>
        <w:szCs w:val="24"/>
      </w:rPr>
      <w:tab/>
    </w:r>
  </w:p>
  <w:p w:rsidR="00F17BC2" w:rsidRDefault="00F17BC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62D" w:rsidRDefault="00EF062D" w:rsidP="006436B5">
      <w:pPr>
        <w:spacing w:after="0" w:line="240" w:lineRule="auto"/>
      </w:pPr>
      <w:r>
        <w:separator/>
      </w:r>
    </w:p>
  </w:footnote>
  <w:footnote w:type="continuationSeparator" w:id="0">
    <w:p w:rsidR="00EF062D" w:rsidRDefault="00EF062D" w:rsidP="0064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Default="00F17BC2" w:rsidP="00855504">
    <w:pPr>
      <w:pStyle w:val="Zhlav"/>
    </w:pPr>
  </w:p>
  <w:p w:rsidR="00F17BC2" w:rsidRDefault="00F17BC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718F"/>
    <w:multiLevelType w:val="hybridMultilevel"/>
    <w:tmpl w:val="D2DCE066"/>
    <w:lvl w:ilvl="0" w:tplc="31F4A63C">
      <w:start w:val="2"/>
      <w:numFmt w:val="upperLetter"/>
      <w:lvlText w:val="%1.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7C959CD"/>
    <w:multiLevelType w:val="hybridMultilevel"/>
    <w:tmpl w:val="4490D47E"/>
    <w:lvl w:ilvl="0" w:tplc="82264FB4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161001"/>
    <w:multiLevelType w:val="multilevel"/>
    <w:tmpl w:val="459AAF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ECC568D"/>
    <w:multiLevelType w:val="hybridMultilevel"/>
    <w:tmpl w:val="34947E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949A5"/>
    <w:multiLevelType w:val="hybridMultilevel"/>
    <w:tmpl w:val="CD804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A620AE"/>
    <w:multiLevelType w:val="hybridMultilevel"/>
    <w:tmpl w:val="D82E0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76B02"/>
    <w:multiLevelType w:val="hybridMultilevel"/>
    <w:tmpl w:val="32EE3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775E81"/>
    <w:multiLevelType w:val="multilevel"/>
    <w:tmpl w:val="A0BE08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2A9C6E45"/>
    <w:multiLevelType w:val="hybridMultilevel"/>
    <w:tmpl w:val="5B9A96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285324"/>
    <w:multiLevelType w:val="multilevel"/>
    <w:tmpl w:val="31CE2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2B9118E7"/>
    <w:multiLevelType w:val="hybridMultilevel"/>
    <w:tmpl w:val="C17C52C4"/>
    <w:lvl w:ilvl="0" w:tplc="E1D8C4A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2EE36887"/>
    <w:multiLevelType w:val="multilevel"/>
    <w:tmpl w:val="2CCE33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31496E52"/>
    <w:multiLevelType w:val="hybridMultilevel"/>
    <w:tmpl w:val="189697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60E89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7413E0"/>
    <w:multiLevelType w:val="singleLevel"/>
    <w:tmpl w:val="69EE30E0"/>
    <w:lvl w:ilvl="0">
      <w:start w:val="1"/>
      <w:numFmt w:val="bullet"/>
      <w:pStyle w:val="OdrkaN12b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35A00661"/>
    <w:multiLevelType w:val="multilevel"/>
    <w:tmpl w:val="54DCCBCA"/>
    <w:lvl w:ilvl="0">
      <w:start w:val="1"/>
      <w:numFmt w:val="decimal"/>
      <w:pStyle w:val="1nadpis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pStyle w:val="2nadpis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3nadpis"/>
      <w:lvlText w:val="%1.%2.%3."/>
      <w:lvlJc w:val="left"/>
      <w:pPr>
        <w:tabs>
          <w:tab w:val="num" w:pos="1080"/>
        </w:tabs>
        <w:ind w:left="737" w:hanging="737"/>
      </w:pPr>
      <w:rPr>
        <w:rFonts w:hint="default"/>
      </w:rPr>
    </w:lvl>
    <w:lvl w:ilvl="3">
      <w:start w:val="1"/>
      <w:numFmt w:val="decimal"/>
      <w:pStyle w:val="4nadpis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</w:rPr>
    </w:lvl>
    <w:lvl w:ilvl="4">
      <w:start w:val="1"/>
      <w:numFmt w:val="decimal"/>
      <w:pStyle w:val="5nadpis"/>
      <w:lvlText w:val="%1.%2.%3.%4.%5."/>
      <w:lvlJc w:val="left"/>
      <w:pPr>
        <w:tabs>
          <w:tab w:val="num" w:pos="1440"/>
        </w:tabs>
        <w:ind w:left="1021" w:hanging="102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3DC915A2"/>
    <w:multiLevelType w:val="hybridMultilevel"/>
    <w:tmpl w:val="8C6C95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F45DBD"/>
    <w:multiLevelType w:val="hybridMultilevel"/>
    <w:tmpl w:val="A78E60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B7CE9"/>
    <w:multiLevelType w:val="hybridMultilevel"/>
    <w:tmpl w:val="F73C853E"/>
    <w:lvl w:ilvl="0" w:tplc="DCE498A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FC8741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BD555D4"/>
    <w:multiLevelType w:val="singleLevel"/>
    <w:tmpl w:val="085C2502"/>
    <w:lvl w:ilvl="0">
      <w:start w:val="1"/>
      <w:numFmt w:val="bullet"/>
      <w:pStyle w:val="Odrk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60532B71"/>
    <w:multiLevelType w:val="hybridMultilevel"/>
    <w:tmpl w:val="0F3EFB54"/>
    <w:lvl w:ilvl="0" w:tplc="F020AA2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155513B"/>
    <w:multiLevelType w:val="multilevel"/>
    <w:tmpl w:val="2CCE33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>
    <w:nsid w:val="639D43CD"/>
    <w:multiLevelType w:val="multilevel"/>
    <w:tmpl w:val="AAB67B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  <w:sz w:val="22"/>
      </w:rPr>
    </w:lvl>
  </w:abstractNum>
  <w:abstractNum w:abstractNumId="24">
    <w:nsid w:val="6456154A"/>
    <w:multiLevelType w:val="multilevel"/>
    <w:tmpl w:val="153C27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25">
    <w:nsid w:val="67C660A7"/>
    <w:multiLevelType w:val="hybridMultilevel"/>
    <w:tmpl w:val="E4E60EE6"/>
    <w:lvl w:ilvl="0" w:tplc="15C46B0A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027425"/>
    <w:multiLevelType w:val="multilevel"/>
    <w:tmpl w:val="31CE2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7">
    <w:nsid w:val="6C1114B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D495A50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FB6E69"/>
    <w:multiLevelType w:val="hybridMultilevel"/>
    <w:tmpl w:val="2CBEFE74"/>
    <w:lvl w:ilvl="0" w:tplc="0A361E50">
      <w:start w:val="1"/>
      <w:numFmt w:val="upperLetter"/>
      <w:lvlText w:val="%1.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75162645"/>
    <w:multiLevelType w:val="hybridMultilevel"/>
    <w:tmpl w:val="2818805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6C37B47"/>
    <w:multiLevelType w:val="hybridMultilevel"/>
    <w:tmpl w:val="35C8A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4"/>
  </w:num>
  <w:num w:numId="4">
    <w:abstractNumId w:val="24"/>
  </w:num>
  <w:num w:numId="5">
    <w:abstractNumId w:val="29"/>
  </w:num>
  <w:num w:numId="6">
    <w:abstractNumId w:val="25"/>
  </w:num>
  <w:num w:numId="7">
    <w:abstractNumId w:val="20"/>
  </w:num>
  <w:num w:numId="8">
    <w:abstractNumId w:val="22"/>
  </w:num>
  <w:num w:numId="9">
    <w:abstractNumId w:val="26"/>
  </w:num>
  <w:num w:numId="10">
    <w:abstractNumId w:val="8"/>
  </w:num>
  <w:num w:numId="11">
    <w:abstractNumId w:val="16"/>
  </w:num>
  <w:num w:numId="12">
    <w:abstractNumId w:val="10"/>
  </w:num>
  <w:num w:numId="13">
    <w:abstractNumId w:val="4"/>
  </w:num>
  <w:num w:numId="14">
    <w:abstractNumId w:val="9"/>
  </w:num>
  <w:num w:numId="15">
    <w:abstractNumId w:val="12"/>
  </w:num>
  <w:num w:numId="16">
    <w:abstractNumId w:val="0"/>
  </w:num>
  <w:num w:numId="17">
    <w:abstractNumId w:val="6"/>
  </w:num>
  <w:num w:numId="18">
    <w:abstractNumId w:val="28"/>
  </w:num>
  <w:num w:numId="19">
    <w:abstractNumId w:val="23"/>
  </w:num>
  <w:num w:numId="20">
    <w:abstractNumId w:val="3"/>
  </w:num>
  <w:num w:numId="21">
    <w:abstractNumId w:val="31"/>
  </w:num>
  <w:num w:numId="22">
    <w:abstractNumId w:val="5"/>
  </w:num>
  <w:num w:numId="23">
    <w:abstractNumId w:val="30"/>
  </w:num>
  <w:num w:numId="24">
    <w:abstractNumId w:val="27"/>
  </w:num>
  <w:num w:numId="25">
    <w:abstractNumId w:val="19"/>
  </w:num>
  <w:num w:numId="26">
    <w:abstractNumId w:val="7"/>
  </w:num>
  <w:num w:numId="27">
    <w:abstractNumId w:val="2"/>
  </w:num>
  <w:num w:numId="28">
    <w:abstractNumId w:val="11"/>
  </w:num>
  <w:num w:numId="29">
    <w:abstractNumId w:val="21"/>
  </w:num>
  <w:num w:numId="30">
    <w:abstractNumId w:val="18"/>
  </w:num>
  <w:num w:numId="31">
    <w:abstractNumId w:val="1"/>
  </w:num>
  <w:num w:numId="32">
    <w:abstractNumId w:val="1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4626"/>
  </w:hdrShapeDefaults>
  <w:footnotePr>
    <w:footnote w:id="-1"/>
    <w:footnote w:id="0"/>
  </w:footnotePr>
  <w:endnotePr>
    <w:endnote w:id="-1"/>
    <w:endnote w:id="0"/>
  </w:endnotePr>
  <w:compat/>
  <w:rsids>
    <w:rsidRoot w:val="00510D95"/>
    <w:rsid w:val="00004381"/>
    <w:rsid w:val="00005E5F"/>
    <w:rsid w:val="000061B2"/>
    <w:rsid w:val="00010233"/>
    <w:rsid w:val="000109A5"/>
    <w:rsid w:val="00016B98"/>
    <w:rsid w:val="0002108E"/>
    <w:rsid w:val="00021811"/>
    <w:rsid w:val="00022092"/>
    <w:rsid w:val="000253A9"/>
    <w:rsid w:val="00030767"/>
    <w:rsid w:val="00030B91"/>
    <w:rsid w:val="00034D81"/>
    <w:rsid w:val="00036634"/>
    <w:rsid w:val="0003672A"/>
    <w:rsid w:val="00037CC7"/>
    <w:rsid w:val="0004168C"/>
    <w:rsid w:val="00046824"/>
    <w:rsid w:val="0004748B"/>
    <w:rsid w:val="00051156"/>
    <w:rsid w:val="000512C2"/>
    <w:rsid w:val="00051A5E"/>
    <w:rsid w:val="0005339E"/>
    <w:rsid w:val="00061A10"/>
    <w:rsid w:val="00061E31"/>
    <w:rsid w:val="000644FE"/>
    <w:rsid w:val="000660DF"/>
    <w:rsid w:val="000700E1"/>
    <w:rsid w:val="00073FDB"/>
    <w:rsid w:val="000743AB"/>
    <w:rsid w:val="00074B27"/>
    <w:rsid w:val="00080F9E"/>
    <w:rsid w:val="00081C16"/>
    <w:rsid w:val="00097096"/>
    <w:rsid w:val="000A1C25"/>
    <w:rsid w:val="000A2DE9"/>
    <w:rsid w:val="000A4B3B"/>
    <w:rsid w:val="000B3B61"/>
    <w:rsid w:val="000B3F92"/>
    <w:rsid w:val="000B6473"/>
    <w:rsid w:val="000B6884"/>
    <w:rsid w:val="000C4DFC"/>
    <w:rsid w:val="000C54D9"/>
    <w:rsid w:val="000C7FA7"/>
    <w:rsid w:val="000D05DB"/>
    <w:rsid w:val="000D0E09"/>
    <w:rsid w:val="000D20E2"/>
    <w:rsid w:val="000D25FB"/>
    <w:rsid w:val="000D7642"/>
    <w:rsid w:val="000E4338"/>
    <w:rsid w:val="000F06D3"/>
    <w:rsid w:val="000F0C94"/>
    <w:rsid w:val="000F1822"/>
    <w:rsid w:val="000F6124"/>
    <w:rsid w:val="00100C3F"/>
    <w:rsid w:val="00102EF0"/>
    <w:rsid w:val="00104295"/>
    <w:rsid w:val="0010634C"/>
    <w:rsid w:val="00106C58"/>
    <w:rsid w:val="00107A52"/>
    <w:rsid w:val="0011006C"/>
    <w:rsid w:val="00110D62"/>
    <w:rsid w:val="001115E6"/>
    <w:rsid w:val="00113024"/>
    <w:rsid w:val="001176DB"/>
    <w:rsid w:val="00123D77"/>
    <w:rsid w:val="00126F70"/>
    <w:rsid w:val="00130099"/>
    <w:rsid w:val="00134E37"/>
    <w:rsid w:val="0014027A"/>
    <w:rsid w:val="00140E85"/>
    <w:rsid w:val="00147C18"/>
    <w:rsid w:val="00150ED6"/>
    <w:rsid w:val="001524AD"/>
    <w:rsid w:val="001524F7"/>
    <w:rsid w:val="00154B27"/>
    <w:rsid w:val="00157B5E"/>
    <w:rsid w:val="001623DB"/>
    <w:rsid w:val="001624DD"/>
    <w:rsid w:val="00162579"/>
    <w:rsid w:val="00170861"/>
    <w:rsid w:val="00170A67"/>
    <w:rsid w:val="00172750"/>
    <w:rsid w:val="001728BE"/>
    <w:rsid w:val="00174E99"/>
    <w:rsid w:val="00177865"/>
    <w:rsid w:val="00184C07"/>
    <w:rsid w:val="00185B77"/>
    <w:rsid w:val="00194387"/>
    <w:rsid w:val="0019795E"/>
    <w:rsid w:val="001A3115"/>
    <w:rsid w:val="001A5A9C"/>
    <w:rsid w:val="001B3382"/>
    <w:rsid w:val="001B488C"/>
    <w:rsid w:val="001B7330"/>
    <w:rsid w:val="001C1619"/>
    <w:rsid w:val="001C50A7"/>
    <w:rsid w:val="001C5E6C"/>
    <w:rsid w:val="001C63C2"/>
    <w:rsid w:val="001D0987"/>
    <w:rsid w:val="001D0C8A"/>
    <w:rsid w:val="001D1A2A"/>
    <w:rsid w:val="001D6EF3"/>
    <w:rsid w:val="001E0EBD"/>
    <w:rsid w:val="001E1E51"/>
    <w:rsid w:val="001E453E"/>
    <w:rsid w:val="001F384C"/>
    <w:rsid w:val="002027B5"/>
    <w:rsid w:val="00206C5B"/>
    <w:rsid w:val="00207D3C"/>
    <w:rsid w:val="002131C0"/>
    <w:rsid w:val="002140C8"/>
    <w:rsid w:val="002142D3"/>
    <w:rsid w:val="00216A78"/>
    <w:rsid w:val="002178B0"/>
    <w:rsid w:val="00222EF9"/>
    <w:rsid w:val="00226FC9"/>
    <w:rsid w:val="002304B5"/>
    <w:rsid w:val="00231BD5"/>
    <w:rsid w:val="002348D2"/>
    <w:rsid w:val="00237D81"/>
    <w:rsid w:val="00242B9C"/>
    <w:rsid w:val="0024319D"/>
    <w:rsid w:val="00244D4C"/>
    <w:rsid w:val="0024652A"/>
    <w:rsid w:val="00247789"/>
    <w:rsid w:val="002509D5"/>
    <w:rsid w:val="00254248"/>
    <w:rsid w:val="00254BC4"/>
    <w:rsid w:val="00254F8A"/>
    <w:rsid w:val="00263E87"/>
    <w:rsid w:val="00264B75"/>
    <w:rsid w:val="002657DB"/>
    <w:rsid w:val="00271B76"/>
    <w:rsid w:val="002733BD"/>
    <w:rsid w:val="002742E9"/>
    <w:rsid w:val="0027493B"/>
    <w:rsid w:val="002802C9"/>
    <w:rsid w:val="00280960"/>
    <w:rsid w:val="00280B18"/>
    <w:rsid w:val="0028305F"/>
    <w:rsid w:val="0028399F"/>
    <w:rsid w:val="00284BB8"/>
    <w:rsid w:val="00291E6A"/>
    <w:rsid w:val="00294B70"/>
    <w:rsid w:val="002A170D"/>
    <w:rsid w:val="002A3C9A"/>
    <w:rsid w:val="002A3DA3"/>
    <w:rsid w:val="002A607C"/>
    <w:rsid w:val="002A6A8F"/>
    <w:rsid w:val="002A6E32"/>
    <w:rsid w:val="002A77D1"/>
    <w:rsid w:val="002A7831"/>
    <w:rsid w:val="002B2AA9"/>
    <w:rsid w:val="002B3367"/>
    <w:rsid w:val="002B3D85"/>
    <w:rsid w:val="002B4641"/>
    <w:rsid w:val="002B533F"/>
    <w:rsid w:val="002B5C5C"/>
    <w:rsid w:val="002B752D"/>
    <w:rsid w:val="002C0295"/>
    <w:rsid w:val="002C41E2"/>
    <w:rsid w:val="002C458B"/>
    <w:rsid w:val="002D21BF"/>
    <w:rsid w:val="002D3F2A"/>
    <w:rsid w:val="002D4AB1"/>
    <w:rsid w:val="002D64D0"/>
    <w:rsid w:val="002E54ED"/>
    <w:rsid w:val="002E6137"/>
    <w:rsid w:val="002E68D8"/>
    <w:rsid w:val="002E7E43"/>
    <w:rsid w:val="00303936"/>
    <w:rsid w:val="00303DC3"/>
    <w:rsid w:val="0030472F"/>
    <w:rsid w:val="00312767"/>
    <w:rsid w:val="00314E9C"/>
    <w:rsid w:val="00326120"/>
    <w:rsid w:val="003273BA"/>
    <w:rsid w:val="00327955"/>
    <w:rsid w:val="00327C07"/>
    <w:rsid w:val="003306E8"/>
    <w:rsid w:val="00333E4C"/>
    <w:rsid w:val="00334D08"/>
    <w:rsid w:val="0033785F"/>
    <w:rsid w:val="003419A3"/>
    <w:rsid w:val="00343449"/>
    <w:rsid w:val="00345A5C"/>
    <w:rsid w:val="00347F89"/>
    <w:rsid w:val="003505C1"/>
    <w:rsid w:val="00351ACC"/>
    <w:rsid w:val="003533B1"/>
    <w:rsid w:val="0035633F"/>
    <w:rsid w:val="003577C8"/>
    <w:rsid w:val="00360A6E"/>
    <w:rsid w:val="0036155C"/>
    <w:rsid w:val="003665B1"/>
    <w:rsid w:val="00366F60"/>
    <w:rsid w:val="00372A79"/>
    <w:rsid w:val="003778C8"/>
    <w:rsid w:val="00384268"/>
    <w:rsid w:val="003864D4"/>
    <w:rsid w:val="00387478"/>
    <w:rsid w:val="0039275B"/>
    <w:rsid w:val="00394173"/>
    <w:rsid w:val="003951B8"/>
    <w:rsid w:val="00395926"/>
    <w:rsid w:val="00396416"/>
    <w:rsid w:val="003A1007"/>
    <w:rsid w:val="003A70A4"/>
    <w:rsid w:val="003A7D5D"/>
    <w:rsid w:val="003B6C3E"/>
    <w:rsid w:val="003C0023"/>
    <w:rsid w:val="003C155B"/>
    <w:rsid w:val="003C2491"/>
    <w:rsid w:val="003D10BE"/>
    <w:rsid w:val="003D1892"/>
    <w:rsid w:val="003D6119"/>
    <w:rsid w:val="003E220A"/>
    <w:rsid w:val="003E4C38"/>
    <w:rsid w:val="003E4CF6"/>
    <w:rsid w:val="003F1FEA"/>
    <w:rsid w:val="003F4557"/>
    <w:rsid w:val="003F563F"/>
    <w:rsid w:val="003F5ADC"/>
    <w:rsid w:val="003F5F62"/>
    <w:rsid w:val="00401468"/>
    <w:rsid w:val="00402CED"/>
    <w:rsid w:val="0040528E"/>
    <w:rsid w:val="004054AA"/>
    <w:rsid w:val="0041765D"/>
    <w:rsid w:val="00421446"/>
    <w:rsid w:val="004215C6"/>
    <w:rsid w:val="004273F9"/>
    <w:rsid w:val="00427AFC"/>
    <w:rsid w:val="00437339"/>
    <w:rsid w:val="004411A0"/>
    <w:rsid w:val="00441A57"/>
    <w:rsid w:val="004425A0"/>
    <w:rsid w:val="004444AF"/>
    <w:rsid w:val="00447C8D"/>
    <w:rsid w:val="00451C78"/>
    <w:rsid w:val="00451FB3"/>
    <w:rsid w:val="0046091D"/>
    <w:rsid w:val="00460ECD"/>
    <w:rsid w:val="004619C9"/>
    <w:rsid w:val="004637CD"/>
    <w:rsid w:val="00467942"/>
    <w:rsid w:val="004713B9"/>
    <w:rsid w:val="004740FA"/>
    <w:rsid w:val="00480E5F"/>
    <w:rsid w:val="004814A7"/>
    <w:rsid w:val="004836BE"/>
    <w:rsid w:val="00485519"/>
    <w:rsid w:val="004902C3"/>
    <w:rsid w:val="004948D0"/>
    <w:rsid w:val="00495A17"/>
    <w:rsid w:val="00497F7E"/>
    <w:rsid w:val="004A15C3"/>
    <w:rsid w:val="004A171E"/>
    <w:rsid w:val="004A4923"/>
    <w:rsid w:val="004A6468"/>
    <w:rsid w:val="004B2BB7"/>
    <w:rsid w:val="004B78B5"/>
    <w:rsid w:val="004C1B4C"/>
    <w:rsid w:val="004C23B6"/>
    <w:rsid w:val="004C7E9D"/>
    <w:rsid w:val="004D131D"/>
    <w:rsid w:val="004D1EB9"/>
    <w:rsid w:val="004D34E0"/>
    <w:rsid w:val="004E0849"/>
    <w:rsid w:val="004E0B7F"/>
    <w:rsid w:val="004E1614"/>
    <w:rsid w:val="004E1DE9"/>
    <w:rsid w:val="004F4A20"/>
    <w:rsid w:val="004F61C4"/>
    <w:rsid w:val="004F7EAA"/>
    <w:rsid w:val="0050010E"/>
    <w:rsid w:val="00500B3C"/>
    <w:rsid w:val="005042C9"/>
    <w:rsid w:val="00506820"/>
    <w:rsid w:val="00510D95"/>
    <w:rsid w:val="00511944"/>
    <w:rsid w:val="00527138"/>
    <w:rsid w:val="00527B65"/>
    <w:rsid w:val="00534A47"/>
    <w:rsid w:val="005359D4"/>
    <w:rsid w:val="0053741D"/>
    <w:rsid w:val="00537590"/>
    <w:rsid w:val="00542DC7"/>
    <w:rsid w:val="005466B6"/>
    <w:rsid w:val="005470D4"/>
    <w:rsid w:val="00547A87"/>
    <w:rsid w:val="00547D97"/>
    <w:rsid w:val="00552455"/>
    <w:rsid w:val="00557EC9"/>
    <w:rsid w:val="00560E96"/>
    <w:rsid w:val="00565FC4"/>
    <w:rsid w:val="00573CA9"/>
    <w:rsid w:val="00574CA9"/>
    <w:rsid w:val="00575221"/>
    <w:rsid w:val="005777D6"/>
    <w:rsid w:val="005805F3"/>
    <w:rsid w:val="00580E4F"/>
    <w:rsid w:val="005850AC"/>
    <w:rsid w:val="00585919"/>
    <w:rsid w:val="00586DBC"/>
    <w:rsid w:val="00591D48"/>
    <w:rsid w:val="005A0581"/>
    <w:rsid w:val="005A54F8"/>
    <w:rsid w:val="005A5A52"/>
    <w:rsid w:val="005A5E79"/>
    <w:rsid w:val="005A6081"/>
    <w:rsid w:val="005A6342"/>
    <w:rsid w:val="005B28C3"/>
    <w:rsid w:val="005B46DB"/>
    <w:rsid w:val="005B7A8E"/>
    <w:rsid w:val="005C3DDD"/>
    <w:rsid w:val="005C6A8D"/>
    <w:rsid w:val="005D0919"/>
    <w:rsid w:val="005D09A6"/>
    <w:rsid w:val="005D2350"/>
    <w:rsid w:val="005E39B7"/>
    <w:rsid w:val="005E4707"/>
    <w:rsid w:val="005E5572"/>
    <w:rsid w:val="005F1DEB"/>
    <w:rsid w:val="005F4BB0"/>
    <w:rsid w:val="006045C5"/>
    <w:rsid w:val="00605343"/>
    <w:rsid w:val="00616D0F"/>
    <w:rsid w:val="00617732"/>
    <w:rsid w:val="00620D52"/>
    <w:rsid w:val="00621074"/>
    <w:rsid w:val="006218E1"/>
    <w:rsid w:val="00624938"/>
    <w:rsid w:val="0062536B"/>
    <w:rsid w:val="00633FEC"/>
    <w:rsid w:val="00635ED6"/>
    <w:rsid w:val="00640478"/>
    <w:rsid w:val="006421BE"/>
    <w:rsid w:val="006426E2"/>
    <w:rsid w:val="006426E8"/>
    <w:rsid w:val="006436B5"/>
    <w:rsid w:val="00643A5B"/>
    <w:rsid w:val="00654663"/>
    <w:rsid w:val="0065566D"/>
    <w:rsid w:val="00664B96"/>
    <w:rsid w:val="0066602C"/>
    <w:rsid w:val="00671C4D"/>
    <w:rsid w:val="006729F2"/>
    <w:rsid w:val="00675B16"/>
    <w:rsid w:val="006833A2"/>
    <w:rsid w:val="006849A4"/>
    <w:rsid w:val="00685706"/>
    <w:rsid w:val="00690A74"/>
    <w:rsid w:val="0069180F"/>
    <w:rsid w:val="00692747"/>
    <w:rsid w:val="00693B17"/>
    <w:rsid w:val="00694148"/>
    <w:rsid w:val="0069783B"/>
    <w:rsid w:val="006A07AD"/>
    <w:rsid w:val="006B1BB1"/>
    <w:rsid w:val="006B44C8"/>
    <w:rsid w:val="006B6976"/>
    <w:rsid w:val="006B6F88"/>
    <w:rsid w:val="006C1BD7"/>
    <w:rsid w:val="006D7646"/>
    <w:rsid w:val="006D79A8"/>
    <w:rsid w:val="006E66AB"/>
    <w:rsid w:val="006E7301"/>
    <w:rsid w:val="006F0C6C"/>
    <w:rsid w:val="006F2154"/>
    <w:rsid w:val="006F3D93"/>
    <w:rsid w:val="006F5025"/>
    <w:rsid w:val="006F56AC"/>
    <w:rsid w:val="00700E66"/>
    <w:rsid w:val="00703251"/>
    <w:rsid w:val="00703E3D"/>
    <w:rsid w:val="007073D9"/>
    <w:rsid w:val="00714BE4"/>
    <w:rsid w:val="00720ADC"/>
    <w:rsid w:val="00720F72"/>
    <w:rsid w:val="007229DB"/>
    <w:rsid w:val="0072306A"/>
    <w:rsid w:val="00723D08"/>
    <w:rsid w:val="00727DB0"/>
    <w:rsid w:val="007365E6"/>
    <w:rsid w:val="00736632"/>
    <w:rsid w:val="00741F8A"/>
    <w:rsid w:val="007518E2"/>
    <w:rsid w:val="00752341"/>
    <w:rsid w:val="007524D4"/>
    <w:rsid w:val="00760CAB"/>
    <w:rsid w:val="00765730"/>
    <w:rsid w:val="00766B6E"/>
    <w:rsid w:val="007712C9"/>
    <w:rsid w:val="00771AF8"/>
    <w:rsid w:val="00774D78"/>
    <w:rsid w:val="00783595"/>
    <w:rsid w:val="00785BD2"/>
    <w:rsid w:val="00785C8D"/>
    <w:rsid w:val="00786531"/>
    <w:rsid w:val="00791F60"/>
    <w:rsid w:val="007943F7"/>
    <w:rsid w:val="00796B20"/>
    <w:rsid w:val="007A1967"/>
    <w:rsid w:val="007A33F4"/>
    <w:rsid w:val="007A5014"/>
    <w:rsid w:val="007A68BB"/>
    <w:rsid w:val="007A72A7"/>
    <w:rsid w:val="007A7DB5"/>
    <w:rsid w:val="007B12CF"/>
    <w:rsid w:val="007B3FD6"/>
    <w:rsid w:val="007B54A1"/>
    <w:rsid w:val="007B6102"/>
    <w:rsid w:val="007B618C"/>
    <w:rsid w:val="007B7919"/>
    <w:rsid w:val="007D0402"/>
    <w:rsid w:val="007D5187"/>
    <w:rsid w:val="007D738A"/>
    <w:rsid w:val="007E11F3"/>
    <w:rsid w:val="007E369A"/>
    <w:rsid w:val="007F29E6"/>
    <w:rsid w:val="007F5FF4"/>
    <w:rsid w:val="007F6352"/>
    <w:rsid w:val="00801187"/>
    <w:rsid w:val="00801802"/>
    <w:rsid w:val="00803BD4"/>
    <w:rsid w:val="00805AA5"/>
    <w:rsid w:val="00806C85"/>
    <w:rsid w:val="00810948"/>
    <w:rsid w:val="008124D8"/>
    <w:rsid w:val="00823DF8"/>
    <w:rsid w:val="00824939"/>
    <w:rsid w:val="008249B1"/>
    <w:rsid w:val="00826E77"/>
    <w:rsid w:val="00831C8F"/>
    <w:rsid w:val="00832F88"/>
    <w:rsid w:val="00842C2A"/>
    <w:rsid w:val="0084553F"/>
    <w:rsid w:val="00847E9C"/>
    <w:rsid w:val="00855504"/>
    <w:rsid w:val="00860188"/>
    <w:rsid w:val="008604E0"/>
    <w:rsid w:val="00865665"/>
    <w:rsid w:val="00866133"/>
    <w:rsid w:val="0086761E"/>
    <w:rsid w:val="00871C83"/>
    <w:rsid w:val="0087235A"/>
    <w:rsid w:val="00875F71"/>
    <w:rsid w:val="00877E05"/>
    <w:rsid w:val="008903A2"/>
    <w:rsid w:val="00890A96"/>
    <w:rsid w:val="00892119"/>
    <w:rsid w:val="00892807"/>
    <w:rsid w:val="008937B4"/>
    <w:rsid w:val="00894512"/>
    <w:rsid w:val="008951CE"/>
    <w:rsid w:val="00895BA2"/>
    <w:rsid w:val="00897D34"/>
    <w:rsid w:val="00897D50"/>
    <w:rsid w:val="008A2F86"/>
    <w:rsid w:val="008A3C66"/>
    <w:rsid w:val="008A537E"/>
    <w:rsid w:val="008A64CD"/>
    <w:rsid w:val="008A6A3A"/>
    <w:rsid w:val="008A6FAB"/>
    <w:rsid w:val="008B49A5"/>
    <w:rsid w:val="008B64CE"/>
    <w:rsid w:val="008B7C9F"/>
    <w:rsid w:val="008C6658"/>
    <w:rsid w:val="008D2EC1"/>
    <w:rsid w:val="008D3BF5"/>
    <w:rsid w:val="008D74D4"/>
    <w:rsid w:val="008E0B78"/>
    <w:rsid w:val="008E554C"/>
    <w:rsid w:val="008E57DB"/>
    <w:rsid w:val="008F031A"/>
    <w:rsid w:val="008F052F"/>
    <w:rsid w:val="008F1BC5"/>
    <w:rsid w:val="008F39E8"/>
    <w:rsid w:val="008F69D5"/>
    <w:rsid w:val="00901787"/>
    <w:rsid w:val="00903BC9"/>
    <w:rsid w:val="00912213"/>
    <w:rsid w:val="00913A6B"/>
    <w:rsid w:val="0091487A"/>
    <w:rsid w:val="0091545F"/>
    <w:rsid w:val="00923273"/>
    <w:rsid w:val="00924911"/>
    <w:rsid w:val="00930848"/>
    <w:rsid w:val="00930A74"/>
    <w:rsid w:val="00932886"/>
    <w:rsid w:val="009331E0"/>
    <w:rsid w:val="009352D1"/>
    <w:rsid w:val="009424AC"/>
    <w:rsid w:val="00942500"/>
    <w:rsid w:val="009436B6"/>
    <w:rsid w:val="00946880"/>
    <w:rsid w:val="009544ED"/>
    <w:rsid w:val="00954A3A"/>
    <w:rsid w:val="00955CF9"/>
    <w:rsid w:val="00962CB6"/>
    <w:rsid w:val="009707B8"/>
    <w:rsid w:val="00970E4D"/>
    <w:rsid w:val="009713D9"/>
    <w:rsid w:val="00972017"/>
    <w:rsid w:val="00972D76"/>
    <w:rsid w:val="009745FF"/>
    <w:rsid w:val="00976A85"/>
    <w:rsid w:val="00993A0F"/>
    <w:rsid w:val="00993DCC"/>
    <w:rsid w:val="00997FCE"/>
    <w:rsid w:val="009A3212"/>
    <w:rsid w:val="009A4DA5"/>
    <w:rsid w:val="009B213F"/>
    <w:rsid w:val="009B2B92"/>
    <w:rsid w:val="009B3090"/>
    <w:rsid w:val="009B599D"/>
    <w:rsid w:val="009B73E6"/>
    <w:rsid w:val="009C304A"/>
    <w:rsid w:val="009C5379"/>
    <w:rsid w:val="009C737C"/>
    <w:rsid w:val="009D0BB7"/>
    <w:rsid w:val="009D133F"/>
    <w:rsid w:val="009D1634"/>
    <w:rsid w:val="009D203C"/>
    <w:rsid w:val="009D283C"/>
    <w:rsid w:val="009D3A41"/>
    <w:rsid w:val="009D74C0"/>
    <w:rsid w:val="009E63E5"/>
    <w:rsid w:val="009E7E2C"/>
    <w:rsid w:val="009F03CE"/>
    <w:rsid w:val="009F370D"/>
    <w:rsid w:val="009F6D3E"/>
    <w:rsid w:val="00A0384D"/>
    <w:rsid w:val="00A0497F"/>
    <w:rsid w:val="00A06085"/>
    <w:rsid w:val="00A06336"/>
    <w:rsid w:val="00A12EC6"/>
    <w:rsid w:val="00A164E9"/>
    <w:rsid w:val="00A16F95"/>
    <w:rsid w:val="00A2399F"/>
    <w:rsid w:val="00A2564F"/>
    <w:rsid w:val="00A26B37"/>
    <w:rsid w:val="00A309E2"/>
    <w:rsid w:val="00A319A1"/>
    <w:rsid w:val="00A406AB"/>
    <w:rsid w:val="00A40C9D"/>
    <w:rsid w:val="00A54FF0"/>
    <w:rsid w:val="00A64D7A"/>
    <w:rsid w:val="00A655FA"/>
    <w:rsid w:val="00A662B1"/>
    <w:rsid w:val="00A71EAD"/>
    <w:rsid w:val="00A74368"/>
    <w:rsid w:val="00A74379"/>
    <w:rsid w:val="00A801D0"/>
    <w:rsid w:val="00A81DFD"/>
    <w:rsid w:val="00A81E99"/>
    <w:rsid w:val="00A919D1"/>
    <w:rsid w:val="00A92DBB"/>
    <w:rsid w:val="00A93D04"/>
    <w:rsid w:val="00AA2727"/>
    <w:rsid w:val="00AA2FDE"/>
    <w:rsid w:val="00AA2FE6"/>
    <w:rsid w:val="00AA4FC0"/>
    <w:rsid w:val="00AA5701"/>
    <w:rsid w:val="00AA6D1C"/>
    <w:rsid w:val="00AA7D11"/>
    <w:rsid w:val="00AB53CD"/>
    <w:rsid w:val="00AC1C75"/>
    <w:rsid w:val="00AC6C1B"/>
    <w:rsid w:val="00AC7BC7"/>
    <w:rsid w:val="00AD4215"/>
    <w:rsid w:val="00AD4E2C"/>
    <w:rsid w:val="00AE0733"/>
    <w:rsid w:val="00AE1274"/>
    <w:rsid w:val="00AE234C"/>
    <w:rsid w:val="00AE5135"/>
    <w:rsid w:val="00AF3DEA"/>
    <w:rsid w:val="00AF48C3"/>
    <w:rsid w:val="00AF5CF2"/>
    <w:rsid w:val="00AF6871"/>
    <w:rsid w:val="00B00EA9"/>
    <w:rsid w:val="00B019DC"/>
    <w:rsid w:val="00B01F4B"/>
    <w:rsid w:val="00B024B2"/>
    <w:rsid w:val="00B025B2"/>
    <w:rsid w:val="00B04E1A"/>
    <w:rsid w:val="00B06A74"/>
    <w:rsid w:val="00B1305D"/>
    <w:rsid w:val="00B27845"/>
    <w:rsid w:val="00B3451A"/>
    <w:rsid w:val="00B35024"/>
    <w:rsid w:val="00B3598E"/>
    <w:rsid w:val="00B36172"/>
    <w:rsid w:val="00B36E36"/>
    <w:rsid w:val="00B42BB5"/>
    <w:rsid w:val="00B44594"/>
    <w:rsid w:val="00B51063"/>
    <w:rsid w:val="00B520A0"/>
    <w:rsid w:val="00B55532"/>
    <w:rsid w:val="00B60242"/>
    <w:rsid w:val="00B610F0"/>
    <w:rsid w:val="00B62F3D"/>
    <w:rsid w:val="00B64E5A"/>
    <w:rsid w:val="00B665CE"/>
    <w:rsid w:val="00B67208"/>
    <w:rsid w:val="00B703C3"/>
    <w:rsid w:val="00B70B69"/>
    <w:rsid w:val="00B70BAC"/>
    <w:rsid w:val="00B71F78"/>
    <w:rsid w:val="00B72994"/>
    <w:rsid w:val="00B747B6"/>
    <w:rsid w:val="00B74C70"/>
    <w:rsid w:val="00B76A75"/>
    <w:rsid w:val="00B92D36"/>
    <w:rsid w:val="00B93EAE"/>
    <w:rsid w:val="00B94068"/>
    <w:rsid w:val="00B941AB"/>
    <w:rsid w:val="00BA0B42"/>
    <w:rsid w:val="00BA1289"/>
    <w:rsid w:val="00BA3DCF"/>
    <w:rsid w:val="00BB112D"/>
    <w:rsid w:val="00BB3456"/>
    <w:rsid w:val="00BB5E56"/>
    <w:rsid w:val="00BC6EED"/>
    <w:rsid w:val="00BC7969"/>
    <w:rsid w:val="00BD074F"/>
    <w:rsid w:val="00BD17A4"/>
    <w:rsid w:val="00BD2F72"/>
    <w:rsid w:val="00BD4E06"/>
    <w:rsid w:val="00BD6D5B"/>
    <w:rsid w:val="00BE01E3"/>
    <w:rsid w:val="00BE60BE"/>
    <w:rsid w:val="00BF0BB3"/>
    <w:rsid w:val="00BF253F"/>
    <w:rsid w:val="00BF3848"/>
    <w:rsid w:val="00BF437C"/>
    <w:rsid w:val="00C04C4C"/>
    <w:rsid w:val="00C0707A"/>
    <w:rsid w:val="00C10EA0"/>
    <w:rsid w:val="00C14C32"/>
    <w:rsid w:val="00C20190"/>
    <w:rsid w:val="00C2040D"/>
    <w:rsid w:val="00C206C5"/>
    <w:rsid w:val="00C221E6"/>
    <w:rsid w:val="00C25A2E"/>
    <w:rsid w:val="00C26228"/>
    <w:rsid w:val="00C266A9"/>
    <w:rsid w:val="00C276CC"/>
    <w:rsid w:val="00C302B3"/>
    <w:rsid w:val="00C30954"/>
    <w:rsid w:val="00C30A60"/>
    <w:rsid w:val="00C30CDF"/>
    <w:rsid w:val="00C34EC0"/>
    <w:rsid w:val="00C36266"/>
    <w:rsid w:val="00C412C7"/>
    <w:rsid w:val="00C44664"/>
    <w:rsid w:val="00C5742A"/>
    <w:rsid w:val="00C62A6E"/>
    <w:rsid w:val="00C62CAE"/>
    <w:rsid w:val="00C6526D"/>
    <w:rsid w:val="00C65FE2"/>
    <w:rsid w:val="00C66A99"/>
    <w:rsid w:val="00C70248"/>
    <w:rsid w:val="00C739AE"/>
    <w:rsid w:val="00C771DF"/>
    <w:rsid w:val="00C77723"/>
    <w:rsid w:val="00C8204D"/>
    <w:rsid w:val="00C82DF0"/>
    <w:rsid w:val="00C85BD2"/>
    <w:rsid w:val="00C9302C"/>
    <w:rsid w:val="00C931D2"/>
    <w:rsid w:val="00C95042"/>
    <w:rsid w:val="00C97055"/>
    <w:rsid w:val="00C97300"/>
    <w:rsid w:val="00C973F5"/>
    <w:rsid w:val="00CA00ED"/>
    <w:rsid w:val="00CA1D90"/>
    <w:rsid w:val="00CA4426"/>
    <w:rsid w:val="00CA51F6"/>
    <w:rsid w:val="00CA6CE6"/>
    <w:rsid w:val="00CA7651"/>
    <w:rsid w:val="00CB4279"/>
    <w:rsid w:val="00CB5058"/>
    <w:rsid w:val="00CB5706"/>
    <w:rsid w:val="00CB5B01"/>
    <w:rsid w:val="00CC0970"/>
    <w:rsid w:val="00CC190B"/>
    <w:rsid w:val="00CC3B52"/>
    <w:rsid w:val="00CC439D"/>
    <w:rsid w:val="00CD6527"/>
    <w:rsid w:val="00CE0075"/>
    <w:rsid w:val="00CE1B24"/>
    <w:rsid w:val="00CE2727"/>
    <w:rsid w:val="00CE4C35"/>
    <w:rsid w:val="00CE4E45"/>
    <w:rsid w:val="00CF0BBF"/>
    <w:rsid w:val="00CF514B"/>
    <w:rsid w:val="00CF53B8"/>
    <w:rsid w:val="00CF7454"/>
    <w:rsid w:val="00D00169"/>
    <w:rsid w:val="00D01357"/>
    <w:rsid w:val="00D01D89"/>
    <w:rsid w:val="00D07844"/>
    <w:rsid w:val="00D1035D"/>
    <w:rsid w:val="00D12A04"/>
    <w:rsid w:val="00D14924"/>
    <w:rsid w:val="00D1528F"/>
    <w:rsid w:val="00D15E3C"/>
    <w:rsid w:val="00D160C2"/>
    <w:rsid w:val="00D17713"/>
    <w:rsid w:val="00D225DD"/>
    <w:rsid w:val="00D27D77"/>
    <w:rsid w:val="00D305A4"/>
    <w:rsid w:val="00D33EA3"/>
    <w:rsid w:val="00D341D8"/>
    <w:rsid w:val="00D35543"/>
    <w:rsid w:val="00D36576"/>
    <w:rsid w:val="00D417CD"/>
    <w:rsid w:val="00D46103"/>
    <w:rsid w:val="00D52A6D"/>
    <w:rsid w:val="00D55698"/>
    <w:rsid w:val="00D55B0B"/>
    <w:rsid w:val="00D62BC1"/>
    <w:rsid w:val="00D64D4F"/>
    <w:rsid w:val="00D66E10"/>
    <w:rsid w:val="00D6710B"/>
    <w:rsid w:val="00D714A2"/>
    <w:rsid w:val="00D731FE"/>
    <w:rsid w:val="00D75606"/>
    <w:rsid w:val="00D819A9"/>
    <w:rsid w:val="00D86ABE"/>
    <w:rsid w:val="00D9053C"/>
    <w:rsid w:val="00D9411F"/>
    <w:rsid w:val="00D95AD0"/>
    <w:rsid w:val="00D961A4"/>
    <w:rsid w:val="00D9738B"/>
    <w:rsid w:val="00DA2AC5"/>
    <w:rsid w:val="00DA3275"/>
    <w:rsid w:val="00DA3295"/>
    <w:rsid w:val="00DA5CA1"/>
    <w:rsid w:val="00DA7056"/>
    <w:rsid w:val="00DA7190"/>
    <w:rsid w:val="00DB0094"/>
    <w:rsid w:val="00DB4F80"/>
    <w:rsid w:val="00DB60DB"/>
    <w:rsid w:val="00DC034E"/>
    <w:rsid w:val="00DC78D7"/>
    <w:rsid w:val="00DD1723"/>
    <w:rsid w:val="00DD17DD"/>
    <w:rsid w:val="00DD29A6"/>
    <w:rsid w:val="00DD3033"/>
    <w:rsid w:val="00DD3508"/>
    <w:rsid w:val="00DD5ED9"/>
    <w:rsid w:val="00DD7181"/>
    <w:rsid w:val="00DE05A6"/>
    <w:rsid w:val="00DE0FEC"/>
    <w:rsid w:val="00DE17C6"/>
    <w:rsid w:val="00DE2F48"/>
    <w:rsid w:val="00DE2FE4"/>
    <w:rsid w:val="00DE4C5E"/>
    <w:rsid w:val="00DE5985"/>
    <w:rsid w:val="00DE59BE"/>
    <w:rsid w:val="00DE5CC4"/>
    <w:rsid w:val="00DF1A59"/>
    <w:rsid w:val="00E015C0"/>
    <w:rsid w:val="00E027A4"/>
    <w:rsid w:val="00E059F3"/>
    <w:rsid w:val="00E20D24"/>
    <w:rsid w:val="00E22607"/>
    <w:rsid w:val="00E25176"/>
    <w:rsid w:val="00E25315"/>
    <w:rsid w:val="00E25E43"/>
    <w:rsid w:val="00E34667"/>
    <w:rsid w:val="00E34DCA"/>
    <w:rsid w:val="00E379E5"/>
    <w:rsid w:val="00E4107C"/>
    <w:rsid w:val="00E445DB"/>
    <w:rsid w:val="00E45E2E"/>
    <w:rsid w:val="00E50BC3"/>
    <w:rsid w:val="00E52EAB"/>
    <w:rsid w:val="00E53D38"/>
    <w:rsid w:val="00E54C1D"/>
    <w:rsid w:val="00E55E85"/>
    <w:rsid w:val="00E62D27"/>
    <w:rsid w:val="00E6336A"/>
    <w:rsid w:val="00E6361F"/>
    <w:rsid w:val="00E63BD3"/>
    <w:rsid w:val="00E6558A"/>
    <w:rsid w:val="00E70D33"/>
    <w:rsid w:val="00E716A1"/>
    <w:rsid w:val="00E7403A"/>
    <w:rsid w:val="00E76C63"/>
    <w:rsid w:val="00E76F73"/>
    <w:rsid w:val="00E80465"/>
    <w:rsid w:val="00E80FF5"/>
    <w:rsid w:val="00E823A5"/>
    <w:rsid w:val="00E84773"/>
    <w:rsid w:val="00E87396"/>
    <w:rsid w:val="00E934A8"/>
    <w:rsid w:val="00E938C3"/>
    <w:rsid w:val="00E94C5F"/>
    <w:rsid w:val="00EA3A90"/>
    <w:rsid w:val="00EB2908"/>
    <w:rsid w:val="00EB3F6B"/>
    <w:rsid w:val="00EB5106"/>
    <w:rsid w:val="00EB7F47"/>
    <w:rsid w:val="00EC067B"/>
    <w:rsid w:val="00EC34D1"/>
    <w:rsid w:val="00EC48DB"/>
    <w:rsid w:val="00EC50DD"/>
    <w:rsid w:val="00ED4F6A"/>
    <w:rsid w:val="00ED735B"/>
    <w:rsid w:val="00EE009B"/>
    <w:rsid w:val="00EE4F9C"/>
    <w:rsid w:val="00EE5340"/>
    <w:rsid w:val="00EE5D9C"/>
    <w:rsid w:val="00EF062D"/>
    <w:rsid w:val="00EF1C90"/>
    <w:rsid w:val="00EF7914"/>
    <w:rsid w:val="00F00C09"/>
    <w:rsid w:val="00F00ED8"/>
    <w:rsid w:val="00F016A8"/>
    <w:rsid w:val="00F01DC5"/>
    <w:rsid w:val="00F0243E"/>
    <w:rsid w:val="00F10018"/>
    <w:rsid w:val="00F11A1E"/>
    <w:rsid w:val="00F12592"/>
    <w:rsid w:val="00F16F7A"/>
    <w:rsid w:val="00F175AD"/>
    <w:rsid w:val="00F17BC2"/>
    <w:rsid w:val="00F21518"/>
    <w:rsid w:val="00F21CD2"/>
    <w:rsid w:val="00F231C8"/>
    <w:rsid w:val="00F26830"/>
    <w:rsid w:val="00F34B8F"/>
    <w:rsid w:val="00F37AD7"/>
    <w:rsid w:val="00F51B20"/>
    <w:rsid w:val="00F52C93"/>
    <w:rsid w:val="00F53094"/>
    <w:rsid w:val="00F5347D"/>
    <w:rsid w:val="00F53AD8"/>
    <w:rsid w:val="00F56CF8"/>
    <w:rsid w:val="00F57018"/>
    <w:rsid w:val="00F576E5"/>
    <w:rsid w:val="00F72960"/>
    <w:rsid w:val="00F7396D"/>
    <w:rsid w:val="00F863C0"/>
    <w:rsid w:val="00F86B5D"/>
    <w:rsid w:val="00F90143"/>
    <w:rsid w:val="00F9343B"/>
    <w:rsid w:val="00F958A9"/>
    <w:rsid w:val="00FA0094"/>
    <w:rsid w:val="00FA0B71"/>
    <w:rsid w:val="00FA3346"/>
    <w:rsid w:val="00FA47A8"/>
    <w:rsid w:val="00FB263B"/>
    <w:rsid w:val="00FB3063"/>
    <w:rsid w:val="00FB61B8"/>
    <w:rsid w:val="00FB791A"/>
    <w:rsid w:val="00FD067A"/>
    <w:rsid w:val="00FD237C"/>
    <w:rsid w:val="00FD47D0"/>
    <w:rsid w:val="00FE1DFB"/>
    <w:rsid w:val="00FE33F7"/>
    <w:rsid w:val="00FE4315"/>
    <w:rsid w:val="00FE65F9"/>
    <w:rsid w:val="00FF27C0"/>
    <w:rsid w:val="00FF6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E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23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F16F7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4E0849"/>
    <w:pPr>
      <w:tabs>
        <w:tab w:val="left" w:pos="660"/>
        <w:tab w:val="right" w:leader="dot" w:pos="9062"/>
      </w:tabs>
      <w:spacing w:after="0"/>
      <w:ind w:left="220"/>
    </w:pPr>
    <w:rPr>
      <w:rFonts w:cs="Calibri"/>
      <w:smallCaps/>
      <w:noProof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2">
    <w:name w:val="Body Text 2"/>
    <w:basedOn w:val="Normln"/>
    <w:link w:val="Zkladntext2Char"/>
    <w:uiPriority w:val="99"/>
    <w:unhideWhenUsed/>
    <w:rsid w:val="00C4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412C7"/>
  </w:style>
  <w:style w:type="paragraph" w:styleId="Textkomente">
    <w:name w:val="annotation text"/>
    <w:basedOn w:val="Normln"/>
    <w:link w:val="TextkomenteChar"/>
    <w:semiHidden/>
    <w:rsid w:val="00C412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C412C7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412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uiPriority w:val="99"/>
    <w:unhideWhenUsed/>
    <w:rsid w:val="00C412C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C412C7"/>
  </w:style>
  <w:style w:type="paragraph" w:styleId="Zkladntextodsazen2">
    <w:name w:val="Body Text Indent 2"/>
    <w:basedOn w:val="Normln"/>
    <w:link w:val="Zkladntextodsazen2Char"/>
    <w:uiPriority w:val="99"/>
    <w:unhideWhenUsed/>
    <w:rsid w:val="00C412C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C412C7"/>
  </w:style>
  <w:style w:type="paragraph" w:styleId="Zkladntext3">
    <w:name w:val="Body Text 3"/>
    <w:basedOn w:val="Normln"/>
    <w:link w:val="Zkladntext3Char"/>
    <w:uiPriority w:val="99"/>
    <w:unhideWhenUsed/>
    <w:rsid w:val="0061773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617732"/>
    <w:rPr>
      <w:sz w:val="16"/>
      <w:szCs w:val="16"/>
      <w:lang w:eastAsia="en-US"/>
    </w:rPr>
  </w:style>
  <w:style w:type="paragraph" w:customStyle="1" w:styleId="Odrka">
    <w:name w:val="Odrážka"/>
    <w:basedOn w:val="Normln"/>
    <w:rsid w:val="00617732"/>
    <w:pPr>
      <w:numPr>
        <w:numId w:val="7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Zkladntextprvnodstavec">
    <w:name w:val="Základní text první odstavec"/>
    <w:basedOn w:val="Zkladntext"/>
    <w:next w:val="Zkladntext"/>
    <w:rsid w:val="00395926"/>
    <w:pPr>
      <w:tabs>
        <w:tab w:val="left" w:pos="0"/>
      </w:tabs>
      <w:spacing w:after="120"/>
      <w:jc w:val="both"/>
    </w:pPr>
    <w:rPr>
      <w:rFonts w:ascii="Arial" w:hAnsi="Arial"/>
      <w:b w:val="0"/>
      <w:caps w:val="0"/>
      <w:color w:val="000000"/>
      <w:kern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23273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Nadpis8Char">
    <w:name w:val="Nadpis 8 Char"/>
    <w:basedOn w:val="Standardnpsmoodstavce"/>
    <w:link w:val="Nadpis8"/>
    <w:uiPriority w:val="9"/>
    <w:rsid w:val="00F16F7A"/>
    <w:rPr>
      <w:rFonts w:asciiTheme="majorHAnsi" w:eastAsiaTheme="majorEastAsia" w:hAnsiTheme="majorHAnsi" w:cstheme="majorBidi"/>
      <w:color w:val="404040" w:themeColor="text1" w:themeTint="B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E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4E0849"/>
    <w:pPr>
      <w:tabs>
        <w:tab w:val="left" w:pos="660"/>
        <w:tab w:val="right" w:leader="dot" w:pos="9062"/>
      </w:tabs>
      <w:spacing w:after="0"/>
      <w:ind w:left="220"/>
    </w:pPr>
    <w:rPr>
      <w:rFonts w:cs="Calibri"/>
      <w:smallCaps/>
      <w:noProof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2">
    <w:name w:val="Body Text 2"/>
    <w:basedOn w:val="Normln"/>
    <w:link w:val="Zkladntext2Char"/>
    <w:uiPriority w:val="99"/>
    <w:unhideWhenUsed/>
    <w:rsid w:val="00C4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412C7"/>
  </w:style>
  <w:style w:type="paragraph" w:styleId="Textkomente">
    <w:name w:val="annotation text"/>
    <w:basedOn w:val="Normln"/>
    <w:link w:val="TextkomenteChar"/>
    <w:semiHidden/>
    <w:rsid w:val="00C412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C412C7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41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uiPriority w:val="99"/>
    <w:unhideWhenUsed/>
    <w:rsid w:val="00C412C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C412C7"/>
  </w:style>
  <w:style w:type="paragraph" w:styleId="Zkladntextodsazen2">
    <w:name w:val="Body Text Indent 2"/>
    <w:basedOn w:val="Normln"/>
    <w:link w:val="Zkladntextodsazen2Char"/>
    <w:uiPriority w:val="99"/>
    <w:unhideWhenUsed/>
    <w:rsid w:val="00C412C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C412C7"/>
  </w:style>
  <w:style w:type="paragraph" w:styleId="Zkladntext3">
    <w:name w:val="Body Text 3"/>
    <w:basedOn w:val="Normln"/>
    <w:link w:val="Zkladntext3Char"/>
    <w:uiPriority w:val="99"/>
    <w:unhideWhenUsed/>
    <w:rsid w:val="0061773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617732"/>
    <w:rPr>
      <w:sz w:val="16"/>
      <w:szCs w:val="16"/>
      <w:lang w:eastAsia="en-US"/>
    </w:rPr>
  </w:style>
  <w:style w:type="paragraph" w:customStyle="1" w:styleId="Odrka">
    <w:name w:val="Odrážka"/>
    <w:basedOn w:val="Normln"/>
    <w:rsid w:val="00617732"/>
    <w:pPr>
      <w:numPr>
        <w:numId w:val="7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9CBE4-9CF2-4044-9F20-F8FF362F6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7</Pages>
  <Words>1694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Teplarny Brno a.s.</Company>
  <LinksUpToDate>false</LinksUpToDate>
  <CharactersWithSpaces>11666</CharactersWithSpaces>
  <SharedDoc>false</SharedDoc>
  <HLinks>
    <vt:vector size="48" baseType="variant"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_Toc422983506</vt:lpwstr>
      </vt:variant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_Toc422983505</vt:lpwstr>
      </vt:variant>
      <vt:variant>
        <vt:i4>2031675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_Toc422983504</vt:lpwstr>
      </vt:variant>
      <vt:variant>
        <vt:i4>2031675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_Toc422983503</vt:lpwstr>
      </vt:variant>
      <vt:variant>
        <vt:i4>2031675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_Toc422983502</vt:lpwstr>
      </vt:variant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_Toc422983501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_Toc422983500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_Toc422983499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Janouškova 1a</dc:subject>
  <dc:creator>613 00 Brno</dc:creator>
  <cp:lastModifiedBy>Luci</cp:lastModifiedBy>
  <cp:revision>14</cp:revision>
  <cp:lastPrinted>2016-07-07T10:10:00Z</cp:lastPrinted>
  <dcterms:created xsi:type="dcterms:W3CDTF">2020-05-27T20:03:00Z</dcterms:created>
  <dcterms:modified xsi:type="dcterms:W3CDTF">2021-08-05T22:30:00Z</dcterms:modified>
</cp:coreProperties>
</file>