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69E" w:rsidRDefault="008F527F">
      <w:r>
        <w:t>Dodatečná informace</w:t>
      </w:r>
    </w:p>
    <w:p w:rsidR="008F527F" w:rsidRDefault="008F527F">
      <w:r>
        <w:t>Článek 10 se upravuje takto:</w:t>
      </w:r>
    </w:p>
    <w:p w:rsidR="008F527F" w:rsidRDefault="008F527F" w:rsidP="008F527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Otevírání obálek proběhne dne </w:t>
      </w:r>
      <w:r>
        <w:rPr>
          <w:rFonts w:ascii="Arial" w:hAnsi="Arial" w:cs="Arial"/>
          <w:color w:val="auto"/>
          <w:sz w:val="22"/>
          <w:szCs w:val="22"/>
        </w:rPr>
        <w:t>12</w:t>
      </w:r>
      <w:r>
        <w:rPr>
          <w:rFonts w:ascii="Arial" w:hAnsi="Arial" w:cs="Arial"/>
          <w:b/>
          <w:color w:val="auto"/>
          <w:sz w:val="22"/>
          <w:szCs w:val="22"/>
        </w:rPr>
        <w:t>. 12.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2019 v 10:0</w:t>
      </w:r>
      <w:bookmarkStart w:id="0" w:name="_GoBack"/>
      <w:bookmarkEnd w:id="0"/>
      <w:r>
        <w:rPr>
          <w:rFonts w:ascii="Arial" w:hAnsi="Arial" w:cs="Arial"/>
          <w:b/>
          <w:bCs/>
          <w:color w:val="auto"/>
          <w:sz w:val="22"/>
          <w:szCs w:val="22"/>
        </w:rPr>
        <w:t>0 hod</w:t>
      </w:r>
      <w:r>
        <w:rPr>
          <w:rFonts w:ascii="Arial" w:hAnsi="Arial" w:cs="Arial"/>
          <w:color w:val="auto"/>
          <w:sz w:val="22"/>
          <w:szCs w:val="22"/>
        </w:rPr>
        <w:t xml:space="preserve">. na adrese Husova 3, Brno, v zasedací místnosti č. 405. Otevírání obálek jsou oprávněni se účastnit všichni účastníci, kteří podali nabídku ve lhůtě pro podání nabídek. Za každého z účastníků je oprávněna se zúčastnit jedna osoba. Při otevírání obálek se tito účastníci prokáží plnou mocí vystavenou osobou oprávněnou zastupovat účastníka. </w:t>
      </w:r>
    </w:p>
    <w:p w:rsidR="008F527F" w:rsidRDefault="008F527F" w:rsidP="008F527F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8F527F" w:rsidRDefault="008F527F"/>
    <w:sectPr w:rsidR="008F5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27F"/>
    <w:rsid w:val="008F527F"/>
    <w:rsid w:val="00EA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7C733"/>
  <w15:chartTrackingRefBased/>
  <w15:docId w15:val="{AF02E523-C050-4AF9-A243-059E50FD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F527F"/>
    <w:pPr>
      <w:autoSpaceDE w:val="0"/>
      <w:autoSpaceDN w:val="0"/>
      <w:adjustRightInd w:val="0"/>
      <w:spacing w:after="0" w:line="240" w:lineRule="auto"/>
    </w:pPr>
    <w:rPr>
      <w:rFonts w:ascii="Constantia" w:hAnsi="Constantia" w:cs="Constant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9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Geisler Jakub (Magistrát města Brna)</dc:creator>
  <cp:keywords/>
  <dc:description/>
  <cp:lastModifiedBy>Geisler Jakub (Magistrát města Brna)</cp:lastModifiedBy>
  <cp:revision>1</cp:revision>
  <dcterms:created xsi:type="dcterms:W3CDTF">2019-12-03T08:04:00Z</dcterms:created>
  <dcterms:modified xsi:type="dcterms:W3CDTF">2019-12-03T08:04:00Z</dcterms:modified>
</cp:coreProperties>
</file>