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369F12F7" w14:textId="77777777" w:rsidTr="00991DE4">
        <w:tc>
          <w:tcPr>
            <w:tcW w:w="1956" w:type="dxa"/>
          </w:tcPr>
          <w:p w14:paraId="54DEF7BC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14:paraId="08D2C051" w14:textId="50CF0A90" w:rsidR="007C04D9" w:rsidRPr="004D13F0" w:rsidRDefault="00B879BF" w:rsidP="003F3B4E">
            <w:pPr>
              <w:pStyle w:val="Brnopopistext"/>
              <w:rPr>
                <w:bCs/>
                <w:color w:val="000000"/>
                <w:sz w:val="20"/>
              </w:rPr>
            </w:pPr>
            <w:r w:rsidRPr="00B879BF">
              <w:rPr>
                <w:bCs/>
                <w:color w:val="000000"/>
                <w:sz w:val="20"/>
              </w:rPr>
              <w:t>MMB/0401630/2020</w:t>
            </w:r>
          </w:p>
        </w:tc>
        <w:tc>
          <w:tcPr>
            <w:tcW w:w="2921" w:type="dxa"/>
            <w:gridSpan w:val="2"/>
            <w:vMerge w:val="restart"/>
          </w:tcPr>
          <w:p w14:paraId="1556206E" w14:textId="77777777" w:rsidR="00366CBD" w:rsidRDefault="00366CBD" w:rsidP="00366CBD">
            <w:pPr>
              <w:pStyle w:val="Brnopopistext"/>
            </w:pPr>
            <w:proofErr w:type="spellStart"/>
            <w:r>
              <w:t>euroAWK</w:t>
            </w:r>
            <w:proofErr w:type="spellEnd"/>
            <w:r>
              <w:t xml:space="preserve"> s.r.o. </w:t>
            </w:r>
          </w:p>
          <w:p w14:paraId="2426E159" w14:textId="77777777" w:rsidR="00366CBD" w:rsidRDefault="00366CBD" w:rsidP="00366CBD">
            <w:pPr>
              <w:pStyle w:val="Brnopopistext"/>
            </w:pPr>
            <w:r>
              <w:t>Babákova 2390/2</w:t>
            </w:r>
          </w:p>
          <w:p w14:paraId="029FCE74" w14:textId="77777777" w:rsidR="00366CBD" w:rsidRDefault="00366CBD" w:rsidP="00366CBD">
            <w:pPr>
              <w:pStyle w:val="Brnopopistext"/>
            </w:pPr>
            <w:r>
              <w:t>148 00 Praha</w:t>
            </w:r>
          </w:p>
          <w:p w14:paraId="5AB3966F" w14:textId="47BFF7AE" w:rsidR="006C17B2" w:rsidRPr="004D13F0" w:rsidRDefault="00366CBD" w:rsidP="00366CBD">
            <w:pPr>
              <w:pStyle w:val="Brnopopistext"/>
              <w:rPr>
                <w:bCs/>
                <w:color w:val="000000"/>
                <w:sz w:val="20"/>
              </w:rPr>
            </w:pPr>
            <w:r>
              <w:t>IČO 24196819</w:t>
            </w:r>
          </w:p>
        </w:tc>
      </w:tr>
      <w:tr w:rsidR="007C04D9" w14:paraId="0AFBE821" w14:textId="77777777" w:rsidTr="00991DE4">
        <w:tc>
          <w:tcPr>
            <w:tcW w:w="1956" w:type="dxa"/>
          </w:tcPr>
          <w:p w14:paraId="0FA76420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14:paraId="23B8E3A9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0702A18A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26DDCEC0" w14:textId="77777777" w:rsidTr="00991DE4">
        <w:tc>
          <w:tcPr>
            <w:tcW w:w="1956" w:type="dxa"/>
          </w:tcPr>
          <w:p w14:paraId="54C6CC8B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69A1D92B" w14:textId="71681DBD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2921" w:type="dxa"/>
            <w:gridSpan w:val="2"/>
            <w:vMerge/>
          </w:tcPr>
          <w:p w14:paraId="01153D50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68F8C771" w14:textId="77777777" w:rsidTr="00991DE4">
        <w:tc>
          <w:tcPr>
            <w:tcW w:w="1956" w:type="dxa"/>
          </w:tcPr>
          <w:p w14:paraId="2651676E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1BF9B779" w14:textId="4249CEFA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56006A3F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406D2123" w14:textId="77777777" w:rsidTr="00991DE4">
        <w:tc>
          <w:tcPr>
            <w:tcW w:w="1956" w:type="dxa"/>
          </w:tcPr>
          <w:p w14:paraId="2B082666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14:paraId="72B5E38E" w14:textId="2496154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46E7A9E2" w14:textId="77777777" w:rsidR="007C04D9" w:rsidRDefault="007C04D9" w:rsidP="003F3B4E">
            <w:pPr>
              <w:pStyle w:val="Brnopopistext"/>
            </w:pPr>
          </w:p>
        </w:tc>
      </w:tr>
      <w:tr w:rsidR="00416897" w14:paraId="0CA09EF4" w14:textId="77777777" w:rsidTr="00E8097D">
        <w:tc>
          <w:tcPr>
            <w:tcW w:w="1956" w:type="dxa"/>
          </w:tcPr>
          <w:p w14:paraId="4BBFBFDE" w14:textId="2F2C1AC7" w:rsidR="00416897" w:rsidRPr="00416897" w:rsidRDefault="007F144C" w:rsidP="003F3B4E">
            <w:pPr>
              <w:pStyle w:val="Brnopopis"/>
            </w:pPr>
            <w:r>
              <w:t>Datum:</w:t>
            </w:r>
          </w:p>
        </w:tc>
        <w:tc>
          <w:tcPr>
            <w:tcW w:w="4763" w:type="dxa"/>
          </w:tcPr>
          <w:p w14:paraId="163094AC" w14:textId="1C23F93B" w:rsidR="00416897" w:rsidRPr="003F3B4E" w:rsidRDefault="0000531C" w:rsidP="003F3B4E">
            <w:pPr>
              <w:pStyle w:val="Brnopopistext"/>
            </w:pPr>
            <w:r>
              <w:t>22.9.</w:t>
            </w:r>
            <w:r w:rsidR="00C3678A">
              <w:t>2020</w:t>
            </w:r>
          </w:p>
        </w:tc>
        <w:tc>
          <w:tcPr>
            <w:tcW w:w="1985" w:type="dxa"/>
          </w:tcPr>
          <w:p w14:paraId="60C448F9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65306507" w14:textId="77777777" w:rsidR="00416897" w:rsidRDefault="00416897" w:rsidP="003F3B4E">
            <w:pPr>
              <w:pStyle w:val="Brnopopistext"/>
            </w:pPr>
          </w:p>
        </w:tc>
      </w:tr>
      <w:tr w:rsidR="005B57AF" w14:paraId="54287848" w14:textId="77777777" w:rsidTr="00E8097D">
        <w:tc>
          <w:tcPr>
            <w:tcW w:w="1956" w:type="dxa"/>
          </w:tcPr>
          <w:p w14:paraId="08FEAF37" w14:textId="77777777"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2D9489C7" w14:textId="4621F913" w:rsidR="000C4F05" w:rsidRDefault="000B1167" w:rsidP="003F3B4E">
            <w:pPr>
              <w:pStyle w:val="Brnopopistext"/>
            </w:pPr>
            <w:r>
              <w:t>1</w:t>
            </w:r>
          </w:p>
        </w:tc>
        <w:tc>
          <w:tcPr>
            <w:tcW w:w="1985" w:type="dxa"/>
          </w:tcPr>
          <w:p w14:paraId="367664FF" w14:textId="77777777"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14:paraId="770D4BF9" w14:textId="77777777" w:rsidR="005B57AF" w:rsidRDefault="005B57AF" w:rsidP="003F3B4E">
            <w:pPr>
              <w:pStyle w:val="Brnopopistext"/>
            </w:pPr>
          </w:p>
        </w:tc>
      </w:tr>
      <w:tr w:rsidR="00A016AD" w14:paraId="5CB1DC5B" w14:textId="77777777" w:rsidTr="00841B46">
        <w:tc>
          <w:tcPr>
            <w:tcW w:w="1956" w:type="dxa"/>
          </w:tcPr>
          <w:p w14:paraId="38246BD3" w14:textId="77777777"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14:paraId="68493CE4" w14:textId="77777777" w:rsidR="00A016AD" w:rsidRPr="00F97D7C" w:rsidRDefault="00A016AD" w:rsidP="00A016AD">
            <w:pPr>
              <w:pStyle w:val="Brnopopistext"/>
            </w:pPr>
          </w:p>
        </w:tc>
      </w:tr>
      <w:tr w:rsidR="00920E09" w14:paraId="5557B4DE" w14:textId="77777777" w:rsidTr="00841B46">
        <w:tc>
          <w:tcPr>
            <w:tcW w:w="1956" w:type="dxa"/>
          </w:tcPr>
          <w:p w14:paraId="2E5F6D9F" w14:textId="77777777"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14:paraId="1DFD2915" w14:textId="0B043FBD" w:rsidR="00CD74B6" w:rsidRPr="00CD74B6" w:rsidRDefault="008B5F3E" w:rsidP="00C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Objednávka </w:t>
            </w:r>
            <w:r w:rsidR="00366CBD">
              <w:rPr>
                <w:b/>
                <w:color w:val="000000"/>
              </w:rPr>
              <w:t xml:space="preserve">ploch CLV pro propagaci </w:t>
            </w:r>
            <w:r w:rsidR="0000531C">
              <w:rPr>
                <w:b/>
                <w:color w:val="000000"/>
              </w:rPr>
              <w:t>rezidentního parkování</w:t>
            </w:r>
          </w:p>
          <w:p w14:paraId="141DC693" w14:textId="77777777" w:rsidR="00920E09" w:rsidRDefault="00920E09" w:rsidP="00841B46">
            <w:pPr>
              <w:pStyle w:val="Brnopopistext"/>
            </w:pPr>
          </w:p>
        </w:tc>
      </w:tr>
    </w:tbl>
    <w:p w14:paraId="6EC3FC85" w14:textId="73CC7686" w:rsidR="00366CBD" w:rsidRDefault="008B5F3E" w:rsidP="00CD74B6">
      <w:pPr>
        <w:ind w:right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 základě vaší nabídky objednáváme </w:t>
      </w:r>
      <w:r w:rsidR="00366CBD">
        <w:rPr>
          <w:color w:val="000000" w:themeColor="text1"/>
          <w:szCs w:val="20"/>
        </w:rPr>
        <w:t xml:space="preserve">umístění inzerce CLV ke kampani </w:t>
      </w:r>
      <w:r w:rsidR="0000531C">
        <w:rPr>
          <w:color w:val="000000" w:themeColor="text1"/>
          <w:szCs w:val="20"/>
        </w:rPr>
        <w:t>rezidentní parkování – rozšíření zón</w:t>
      </w:r>
      <w:r w:rsidR="006C17B2">
        <w:rPr>
          <w:color w:val="000000" w:themeColor="text1"/>
          <w:szCs w:val="20"/>
        </w:rPr>
        <w:t>.</w:t>
      </w:r>
      <w:r w:rsidR="00366CBD">
        <w:rPr>
          <w:color w:val="000000" w:themeColor="text1"/>
          <w:szCs w:val="20"/>
        </w:rPr>
        <w:t xml:space="preserve"> Jedná se o plochy:</w:t>
      </w:r>
    </w:p>
    <w:p w14:paraId="3E8B6926" w14:textId="77777777" w:rsidR="0000531C" w:rsidRPr="0000531C" w:rsidRDefault="0000531C" w:rsidP="0000531C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  <w:szCs w:val="20"/>
        </w:rPr>
      </w:pPr>
      <w:r w:rsidRPr="0000531C">
        <w:rPr>
          <w:color w:val="000000" w:themeColor="text1"/>
          <w:szCs w:val="20"/>
        </w:rPr>
        <w:t xml:space="preserve">Brno - </w:t>
      </w:r>
      <w:proofErr w:type="gramStart"/>
      <w:r w:rsidRPr="0000531C">
        <w:rPr>
          <w:color w:val="000000" w:themeColor="text1"/>
          <w:szCs w:val="20"/>
        </w:rPr>
        <w:t>Střed</w:t>
      </w:r>
      <w:proofErr w:type="gramEnd"/>
    </w:p>
    <w:p w14:paraId="054D9D04" w14:textId="0A7E9767" w:rsidR="0000531C" w:rsidRPr="0000531C" w:rsidRDefault="0000531C" w:rsidP="000053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51346 Joštova X Česká II,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centrum,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směr zastávka,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kolmá,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levá,</w:t>
      </w:r>
      <w:proofErr w:type="spellStart"/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vnitřn</w:t>
      </w:r>
      <w:proofErr w:type="spellEnd"/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í 118,5x175</w:t>
      </w:r>
    </w:p>
    <w:p w14:paraId="0D8D5D80" w14:textId="234F8992" w:rsidR="0000531C" w:rsidRPr="0000531C" w:rsidRDefault="0000531C" w:rsidP="000053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50585 Mendlovo náměstí X Veletržní X zastávka,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kolmá,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levá,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vnější, Tram. 118,5x175</w:t>
      </w:r>
    </w:p>
    <w:p w14:paraId="0348B013" w14:textId="1F3D24FD" w:rsidR="0000531C" w:rsidRPr="0000531C" w:rsidRDefault="0000531C" w:rsidP="000053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51191 Nádražní,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Hlavní zastávka vpravo,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kolmá,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levá,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vnější 118,5x175</w:t>
      </w:r>
    </w:p>
    <w:p w14:paraId="05EBD6B6" w14:textId="6E0C272D" w:rsidR="0000531C" w:rsidRPr="0000531C" w:rsidRDefault="0000531C" w:rsidP="0000531C">
      <w:pPr>
        <w:pStyle w:val="Odstavecseseznamem"/>
        <w:numPr>
          <w:ilvl w:val="0"/>
          <w:numId w:val="5"/>
        </w:numPr>
        <w:ind w:right="283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50766 Žerotínovo náměstí X Veveří, DC vitrína,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kolmá,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samostatná,</w:t>
      </w:r>
      <w:r w:rsidR="00B879BF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r w:rsidRPr="0000531C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118,5x175</w:t>
      </w:r>
    </w:p>
    <w:p w14:paraId="56D7EEFD" w14:textId="77777777" w:rsidR="00B879BF" w:rsidRDefault="00B879BF" w:rsidP="00366CBD">
      <w:pPr>
        <w:ind w:right="283"/>
        <w:rPr>
          <w:color w:val="000000" w:themeColor="text1"/>
          <w:szCs w:val="20"/>
        </w:rPr>
      </w:pPr>
    </w:p>
    <w:p w14:paraId="20C27CB8" w14:textId="6347DC36" w:rsidR="00CD74B6" w:rsidRPr="00366CBD" w:rsidRDefault="00366CBD" w:rsidP="00366CBD">
      <w:pPr>
        <w:ind w:right="283"/>
        <w:rPr>
          <w:color w:val="000000" w:themeColor="text1"/>
          <w:szCs w:val="20"/>
        </w:rPr>
      </w:pPr>
      <w:r w:rsidRPr="00366CBD">
        <w:rPr>
          <w:color w:val="000000" w:themeColor="text1"/>
          <w:szCs w:val="20"/>
        </w:rPr>
        <w:t>Výrobu podkladů si zajistí objednatel.</w:t>
      </w:r>
    </w:p>
    <w:p w14:paraId="530A3642" w14:textId="77777777" w:rsidR="000B1167" w:rsidRDefault="000B1167" w:rsidP="00964C2B">
      <w:pPr>
        <w:spacing w:line="360" w:lineRule="auto"/>
        <w:rPr>
          <w:b/>
          <w:color w:val="000000" w:themeColor="text1"/>
          <w:szCs w:val="20"/>
        </w:rPr>
      </w:pPr>
      <w:bookmarkStart w:id="1" w:name="_Hlk536431950"/>
    </w:p>
    <w:p w14:paraId="52FC2E9B" w14:textId="55F893DC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BEZ DPH: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B879BF">
        <w:rPr>
          <w:color w:val="000000" w:themeColor="text1"/>
          <w:szCs w:val="20"/>
        </w:rPr>
        <w:t>28 000</w:t>
      </w:r>
      <w:r w:rsidR="00CD74B6" w:rsidRPr="000C10D2">
        <w:rPr>
          <w:color w:val="000000" w:themeColor="text1"/>
          <w:szCs w:val="20"/>
        </w:rPr>
        <w:t>,-</w:t>
      </w:r>
      <w:r w:rsidRPr="000C10D2">
        <w:rPr>
          <w:color w:val="000000" w:themeColor="text1"/>
          <w:szCs w:val="20"/>
        </w:rPr>
        <w:t xml:space="preserve"> Kč </w:t>
      </w:r>
    </w:p>
    <w:p w14:paraId="2F94C31B" w14:textId="6A02EB4D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DPH (</w:t>
      </w:r>
      <w:proofErr w:type="gramStart"/>
      <w:r w:rsidRPr="000C10D2">
        <w:rPr>
          <w:b/>
          <w:color w:val="000000" w:themeColor="text1"/>
          <w:szCs w:val="20"/>
        </w:rPr>
        <w:t>21%</w:t>
      </w:r>
      <w:proofErr w:type="gramEnd"/>
      <w:r w:rsidRPr="000C10D2">
        <w:rPr>
          <w:b/>
          <w:color w:val="000000" w:themeColor="text1"/>
          <w:szCs w:val="20"/>
        </w:rPr>
        <w:t>):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0C10D2">
        <w:rPr>
          <w:color w:val="000000" w:themeColor="text1"/>
          <w:szCs w:val="20"/>
        </w:rPr>
        <w:tab/>
      </w:r>
      <w:r w:rsidR="00B879BF">
        <w:rPr>
          <w:color w:val="000000" w:themeColor="text1"/>
          <w:szCs w:val="20"/>
        </w:rPr>
        <w:t>5880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</w:p>
    <w:p w14:paraId="790DB1A1" w14:textId="03A2B435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CELKEM S DPH: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="00B879BF">
        <w:rPr>
          <w:color w:val="000000" w:themeColor="text1"/>
          <w:szCs w:val="20"/>
        </w:rPr>
        <w:t>33 880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</w:p>
    <w:p w14:paraId="1ED8CA97" w14:textId="75CD4750" w:rsidR="009D4F4A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TERMÍN PLNĚNÍ: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366CBD">
        <w:rPr>
          <w:color w:val="000000" w:themeColor="text1"/>
          <w:szCs w:val="20"/>
        </w:rPr>
        <w:t xml:space="preserve">od </w:t>
      </w:r>
      <w:r w:rsidR="00B879BF">
        <w:rPr>
          <w:color w:val="000000" w:themeColor="text1"/>
          <w:szCs w:val="20"/>
        </w:rPr>
        <w:t>1.10.</w:t>
      </w:r>
      <w:r w:rsidR="004A0607">
        <w:rPr>
          <w:color w:val="000000" w:themeColor="text1"/>
          <w:szCs w:val="20"/>
        </w:rPr>
        <w:t>2020</w:t>
      </w:r>
      <w:r w:rsidR="00366CBD">
        <w:rPr>
          <w:color w:val="000000" w:themeColor="text1"/>
          <w:szCs w:val="20"/>
        </w:rPr>
        <w:t xml:space="preserve"> (nebo od dodání podkladů)</w:t>
      </w:r>
    </w:p>
    <w:p w14:paraId="314F6B5C" w14:textId="3E1AA27F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MÍSTO PLNĚNÍ: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  <w:t>Brno</w:t>
      </w:r>
    </w:p>
    <w:p w14:paraId="4ED66CE8" w14:textId="48463432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ÚHRADA: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  <w:t xml:space="preserve">fakturou splatnost min. </w:t>
      </w:r>
      <w:r w:rsidR="003B1F44">
        <w:rPr>
          <w:color w:val="000000" w:themeColor="text1"/>
          <w:szCs w:val="20"/>
        </w:rPr>
        <w:t>14 dní ode dne doručení faktury</w:t>
      </w:r>
    </w:p>
    <w:p w14:paraId="131CDADF" w14:textId="474D4A62" w:rsidR="00964C2B" w:rsidRPr="000C10D2" w:rsidRDefault="00964C2B" w:rsidP="00964C2B">
      <w:pPr>
        <w:spacing w:line="240" w:lineRule="auto"/>
        <w:ind w:left="2124" w:hanging="2124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UPOZORNĚNÍ:</w:t>
      </w:r>
      <w:r w:rsidRPr="000C10D2">
        <w:rPr>
          <w:color w:val="000000" w:themeColor="text1"/>
          <w:szCs w:val="20"/>
        </w:rPr>
        <w:tab/>
        <w:t>V případě nedodržení výše uvedené lhůty splatnosti faktury či jiných náležitostí uvedených v této objednávce může být faktura vrácena dodavateli. Faktur</w:t>
      </w:r>
      <w:r w:rsidR="006C17B2">
        <w:rPr>
          <w:color w:val="000000" w:themeColor="text1"/>
          <w:szCs w:val="20"/>
        </w:rPr>
        <w:t>y</w:t>
      </w:r>
      <w:r w:rsidRPr="000C10D2">
        <w:rPr>
          <w:color w:val="000000" w:themeColor="text1"/>
          <w:szCs w:val="20"/>
        </w:rPr>
        <w:t xml:space="preserve"> je třeba doručit nejpozději do </w:t>
      </w:r>
      <w:r w:rsidR="00CD74B6" w:rsidRPr="000C10D2">
        <w:rPr>
          <w:color w:val="000000" w:themeColor="text1"/>
          <w:szCs w:val="20"/>
        </w:rPr>
        <w:t>1</w:t>
      </w:r>
      <w:r w:rsidR="003B1F44">
        <w:rPr>
          <w:color w:val="000000" w:themeColor="text1"/>
          <w:szCs w:val="20"/>
        </w:rPr>
        <w:t>0</w:t>
      </w:r>
      <w:r w:rsidRPr="000C10D2">
        <w:rPr>
          <w:color w:val="000000" w:themeColor="text1"/>
          <w:szCs w:val="20"/>
        </w:rPr>
        <w:t xml:space="preserve">. </w:t>
      </w:r>
      <w:r w:rsidR="00CD74B6" w:rsidRPr="000C10D2">
        <w:rPr>
          <w:color w:val="000000" w:themeColor="text1"/>
          <w:szCs w:val="20"/>
        </w:rPr>
        <w:t xml:space="preserve">12. </w:t>
      </w:r>
      <w:r w:rsidRPr="000C10D2">
        <w:rPr>
          <w:color w:val="000000" w:themeColor="text1"/>
          <w:szCs w:val="20"/>
        </w:rPr>
        <w:t>20</w:t>
      </w:r>
      <w:r w:rsidR="00C3678A">
        <w:rPr>
          <w:color w:val="000000" w:themeColor="text1"/>
          <w:szCs w:val="20"/>
        </w:rPr>
        <w:t>20</w:t>
      </w:r>
      <w:r w:rsidRPr="000C10D2">
        <w:rPr>
          <w:color w:val="000000" w:themeColor="text1"/>
          <w:szCs w:val="20"/>
        </w:rPr>
        <w:t>.</w:t>
      </w:r>
    </w:p>
    <w:bookmarkEnd w:id="1"/>
    <w:p w14:paraId="550567A4" w14:textId="77777777" w:rsidR="00964C2B" w:rsidRPr="000C10D2" w:rsidRDefault="00964C2B" w:rsidP="00964C2B">
      <w:pPr>
        <w:spacing w:line="240" w:lineRule="auto"/>
        <w:ind w:left="2124" w:hanging="2124"/>
        <w:rPr>
          <w:rFonts w:asciiTheme="majorHAnsi" w:hAnsiTheme="majorHAnsi" w:cstheme="majorHAnsi"/>
          <w:color w:val="000000" w:themeColor="text1"/>
          <w:szCs w:val="20"/>
        </w:rPr>
      </w:pPr>
    </w:p>
    <w:p w14:paraId="4B65D51F" w14:textId="77777777" w:rsidR="00897176" w:rsidRPr="00DF7E66" w:rsidRDefault="00897176" w:rsidP="0089717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Originál faktury, prosím, zašlete na adresu statutárního města Brna (viz fakturační údaje), na obálku uveďte</w:t>
      </w:r>
    </w:p>
    <w:p w14:paraId="1CADD83C" w14:textId="77777777" w:rsidR="00897176" w:rsidRPr="00DF7E66" w:rsidRDefault="00897176" w:rsidP="0089717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 xml:space="preserve">„Kancelář marketingu a </w:t>
      </w:r>
      <w:r w:rsidR="002F41D1" w:rsidRPr="00DF7E66">
        <w:rPr>
          <w:color w:val="000000" w:themeColor="text1"/>
          <w:szCs w:val="20"/>
        </w:rPr>
        <w:t>cestovního ruchu</w:t>
      </w:r>
      <w:r w:rsidRPr="00DF7E66">
        <w:rPr>
          <w:color w:val="000000" w:themeColor="text1"/>
          <w:szCs w:val="20"/>
        </w:rPr>
        <w:t>“.</w:t>
      </w:r>
    </w:p>
    <w:p w14:paraId="544D44B2" w14:textId="77777777" w:rsidR="000C4F05" w:rsidRPr="000C10D2" w:rsidRDefault="000C4F05" w:rsidP="00F667F5">
      <w:pPr>
        <w:rPr>
          <w:color w:val="000000" w:themeColor="text1"/>
          <w:szCs w:val="20"/>
        </w:rPr>
      </w:pPr>
    </w:p>
    <w:p w14:paraId="335144C5" w14:textId="77777777" w:rsidR="000C4F05" w:rsidRPr="000C10D2" w:rsidRDefault="000C4F05" w:rsidP="00F667F5">
      <w:pPr>
        <w:rPr>
          <w:color w:val="000000" w:themeColor="text1"/>
          <w:szCs w:val="20"/>
        </w:rPr>
      </w:pPr>
      <w:r w:rsidRPr="000C10D2">
        <w:rPr>
          <w:color w:val="000000" w:themeColor="text1"/>
          <w:szCs w:val="20"/>
        </w:rPr>
        <w:t>S pozdravem</w:t>
      </w:r>
    </w:p>
    <w:p w14:paraId="47BA642E" w14:textId="7747E4E9" w:rsidR="00964C2B" w:rsidRDefault="00964C2B" w:rsidP="00BB467C">
      <w:pPr>
        <w:rPr>
          <w:color w:val="000000" w:themeColor="text1"/>
          <w:szCs w:val="20"/>
        </w:rPr>
      </w:pPr>
    </w:p>
    <w:p w14:paraId="1C25BE40" w14:textId="6F006926" w:rsidR="00DF7E66" w:rsidRDefault="00DF7E66" w:rsidP="00BB467C">
      <w:pPr>
        <w:rPr>
          <w:color w:val="000000" w:themeColor="text1"/>
          <w:szCs w:val="20"/>
        </w:rPr>
      </w:pPr>
    </w:p>
    <w:p w14:paraId="7DCED714" w14:textId="77777777" w:rsidR="00DF7E66" w:rsidRPr="00DF7E66" w:rsidRDefault="00DF7E66" w:rsidP="00BB467C">
      <w:pPr>
        <w:rPr>
          <w:color w:val="000000" w:themeColor="text1"/>
          <w:szCs w:val="20"/>
        </w:rPr>
      </w:pPr>
    </w:p>
    <w:p w14:paraId="696EA198" w14:textId="77777777" w:rsidR="009D4F4A" w:rsidRPr="00DF7E66" w:rsidRDefault="009D4F4A" w:rsidP="00BB467C">
      <w:pPr>
        <w:rPr>
          <w:color w:val="000000" w:themeColor="text1"/>
          <w:szCs w:val="20"/>
        </w:rPr>
      </w:pPr>
    </w:p>
    <w:p w14:paraId="102DBAA3" w14:textId="77777777" w:rsidR="00DF7E66" w:rsidRPr="00DF7E66" w:rsidRDefault="00DF7E66" w:rsidP="00DF7E66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Ing. Markéta Soukupová, MBA</w:t>
      </w:r>
    </w:p>
    <w:p w14:paraId="455DAC3F" w14:textId="77777777" w:rsidR="00DF7E66" w:rsidRPr="00DF7E66" w:rsidRDefault="00DF7E66" w:rsidP="00DF7E66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vedoucí Kanceláře marketingu a cestovního ruchu</w:t>
      </w:r>
    </w:p>
    <w:p w14:paraId="3D6A6401" w14:textId="205D2F03" w:rsidR="00964C2B" w:rsidRPr="00DF7E66" w:rsidRDefault="00964C2B" w:rsidP="00BB467C">
      <w:pPr>
        <w:rPr>
          <w:color w:val="000000" w:themeColor="text1"/>
          <w:szCs w:val="20"/>
        </w:rPr>
      </w:pPr>
    </w:p>
    <w:p w14:paraId="6CACA1D3" w14:textId="77777777" w:rsidR="000B1167" w:rsidRDefault="000B1167" w:rsidP="00BB467C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718F5E96" w14:textId="77777777" w:rsidTr="00BB467C">
        <w:tc>
          <w:tcPr>
            <w:tcW w:w="1956" w:type="dxa"/>
          </w:tcPr>
          <w:p w14:paraId="358B5374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3D0D61DB" w14:textId="77777777"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 xml:space="preserve">602 00 </w:t>
            </w:r>
            <w:r>
              <w:rPr>
                <w:sz w:val="18"/>
                <w:szCs w:val="18"/>
              </w:rPr>
              <w:t xml:space="preserve"> </w:t>
            </w:r>
            <w:r w:rsidRPr="00920E09">
              <w:rPr>
                <w:sz w:val="18"/>
                <w:szCs w:val="18"/>
              </w:rPr>
              <w:t>Brno</w:t>
            </w:r>
          </w:p>
          <w:p w14:paraId="456FEACC" w14:textId="77777777" w:rsidR="0021718B" w:rsidRDefault="002A5F0B" w:rsidP="0021718B"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14:paraId="242C8F77" w14:textId="77777777" w:rsidR="00B66EF3" w:rsidRPr="00964C2B" w:rsidRDefault="00B66EF3" w:rsidP="00B879BF">
      <w:pPr>
        <w:rPr>
          <w:szCs w:val="20"/>
        </w:rPr>
      </w:pPr>
    </w:p>
    <w:sectPr w:rsidR="00B66EF3" w:rsidRPr="00964C2B" w:rsidSect="000B1167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5264" w14:textId="77777777" w:rsidR="007B756E" w:rsidRDefault="007B756E" w:rsidP="0018303A">
      <w:pPr>
        <w:spacing w:line="240" w:lineRule="auto"/>
      </w:pPr>
      <w:r>
        <w:separator/>
      </w:r>
    </w:p>
  </w:endnote>
  <w:endnote w:type="continuationSeparator" w:id="0">
    <w:p w14:paraId="088759FC" w14:textId="77777777" w:rsidR="007B756E" w:rsidRDefault="007B756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8240" w14:textId="77777777"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>
      <w:t>Kancelář marketingu a zahraničních vztahů</w:t>
    </w:r>
  </w:p>
  <w:p w14:paraId="19F28088" w14:textId="77777777"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940683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0739AC7D" w14:textId="77777777" w:rsidR="00B64224" w:rsidRDefault="00A46C6C" w:rsidP="00656404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99C126" wp14:editId="0B93A3D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AD49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3752" w14:textId="2C197742"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</w:t>
    </w:r>
    <w:r w:rsidR="003B1F44">
      <w:t>cestovního ruchu</w:t>
    </w:r>
  </w:p>
  <w:p w14:paraId="4B17120A" w14:textId="41541F6F" w:rsidR="007C6EFB" w:rsidRDefault="007C6EFB" w:rsidP="007C6EFB">
    <w:pPr>
      <w:pStyle w:val="Zpat"/>
    </w:pPr>
    <w:r>
      <w:t xml:space="preserve">Husova </w:t>
    </w:r>
    <w:r w:rsidR="00C3678A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4F1BEDE3" w14:textId="77777777" w:rsidR="007C6EFB" w:rsidRDefault="007C6EFB" w:rsidP="007C6EFB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BB61D8" wp14:editId="33A588C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12BEB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E022" w14:textId="77777777" w:rsidR="007B756E" w:rsidRDefault="007B756E" w:rsidP="0018303A">
      <w:pPr>
        <w:spacing w:line="240" w:lineRule="auto"/>
      </w:pPr>
      <w:r>
        <w:separator/>
      </w:r>
    </w:p>
  </w:footnote>
  <w:footnote w:type="continuationSeparator" w:id="0">
    <w:p w14:paraId="044E7B3C" w14:textId="77777777" w:rsidR="007B756E" w:rsidRDefault="007B756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D407" w14:textId="77777777" w:rsidR="007C6EFB" w:rsidRPr="00077C50" w:rsidRDefault="007C6EFB" w:rsidP="007C6EFB">
    <w:pPr>
      <w:pStyle w:val="ZhlavBrno"/>
    </w:pPr>
    <w:r>
      <w:rPr>
        <w:lang w:eastAsia="cs-CZ"/>
      </w:rPr>
      <w:drawing>
        <wp:anchor distT="0" distB="0" distL="114300" distR="114300" simplePos="0" relativeHeight="251661312" behindDoc="0" locked="1" layoutInCell="1" allowOverlap="1" wp14:anchorId="3A019BE4" wp14:editId="6AC64E6B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7302E210" w14:textId="77777777" w:rsidR="007C6EFB" w:rsidRDefault="007C6EFB" w:rsidP="007C6EFB">
    <w:pPr>
      <w:pStyle w:val="Zhlav"/>
    </w:pPr>
    <w:r>
      <w:t>Magistrát města Brna</w:t>
    </w:r>
    <w:r w:rsidRPr="00077C50">
      <w:t xml:space="preserve"> </w:t>
    </w:r>
  </w:p>
  <w:p w14:paraId="50A771A1" w14:textId="77777777" w:rsidR="00985BB1" w:rsidRDefault="007C6EFB">
    <w:pPr>
      <w:pStyle w:val="Zhlav"/>
    </w:pPr>
    <w:r>
      <w:t xml:space="preserve">Kancelář marketingu a </w:t>
    </w:r>
    <w:r w:rsidR="002F41D1">
      <w:t>cestovního ruchu</w:t>
    </w:r>
  </w:p>
  <w:p w14:paraId="42BF0408" w14:textId="77777777" w:rsidR="007C6EFB" w:rsidRDefault="007C6EFB">
    <w:pPr>
      <w:pStyle w:val="Zhlav"/>
    </w:pPr>
  </w:p>
  <w:p w14:paraId="350A78E1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74"/>
    <w:multiLevelType w:val="hybridMultilevel"/>
    <w:tmpl w:val="40406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548"/>
    <w:multiLevelType w:val="hybridMultilevel"/>
    <w:tmpl w:val="4C14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480"/>
    <w:multiLevelType w:val="hybridMultilevel"/>
    <w:tmpl w:val="F5A0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5906"/>
    <w:multiLevelType w:val="hybridMultilevel"/>
    <w:tmpl w:val="25C08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45139"/>
    <w:multiLevelType w:val="hybridMultilevel"/>
    <w:tmpl w:val="9940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B8"/>
    <w:rsid w:val="0000531C"/>
    <w:rsid w:val="00016148"/>
    <w:rsid w:val="00035B17"/>
    <w:rsid w:val="00041778"/>
    <w:rsid w:val="00061154"/>
    <w:rsid w:val="00071DBB"/>
    <w:rsid w:val="00077C50"/>
    <w:rsid w:val="000B1167"/>
    <w:rsid w:val="000C10D2"/>
    <w:rsid w:val="000C4F05"/>
    <w:rsid w:val="00161507"/>
    <w:rsid w:val="001727D9"/>
    <w:rsid w:val="0018303A"/>
    <w:rsid w:val="001955FE"/>
    <w:rsid w:val="001A37E6"/>
    <w:rsid w:val="00204603"/>
    <w:rsid w:val="00211A80"/>
    <w:rsid w:val="0021718B"/>
    <w:rsid w:val="00284095"/>
    <w:rsid w:val="00286AC5"/>
    <w:rsid w:val="002A5F0B"/>
    <w:rsid w:val="002C4A10"/>
    <w:rsid w:val="002D0D4B"/>
    <w:rsid w:val="002E5B0C"/>
    <w:rsid w:val="002F41D1"/>
    <w:rsid w:val="00361A24"/>
    <w:rsid w:val="00366CBD"/>
    <w:rsid w:val="003B00F0"/>
    <w:rsid w:val="003B1F44"/>
    <w:rsid w:val="003B62DB"/>
    <w:rsid w:val="003C7713"/>
    <w:rsid w:val="003F3B4E"/>
    <w:rsid w:val="00416897"/>
    <w:rsid w:val="004643DB"/>
    <w:rsid w:val="004779A6"/>
    <w:rsid w:val="00481CEA"/>
    <w:rsid w:val="004920BE"/>
    <w:rsid w:val="004A0607"/>
    <w:rsid w:val="004A3416"/>
    <w:rsid w:val="004C6B08"/>
    <w:rsid w:val="004D13F0"/>
    <w:rsid w:val="004E25BB"/>
    <w:rsid w:val="004F10DE"/>
    <w:rsid w:val="005871D3"/>
    <w:rsid w:val="00591467"/>
    <w:rsid w:val="005B57AF"/>
    <w:rsid w:val="005C0A44"/>
    <w:rsid w:val="00624382"/>
    <w:rsid w:val="00656404"/>
    <w:rsid w:val="00667A98"/>
    <w:rsid w:val="006752BF"/>
    <w:rsid w:val="00680475"/>
    <w:rsid w:val="006A18CC"/>
    <w:rsid w:val="006C17B2"/>
    <w:rsid w:val="006D6387"/>
    <w:rsid w:val="006E287A"/>
    <w:rsid w:val="006F5BFD"/>
    <w:rsid w:val="006F6019"/>
    <w:rsid w:val="007034F6"/>
    <w:rsid w:val="00727D62"/>
    <w:rsid w:val="00747C3F"/>
    <w:rsid w:val="00750FC1"/>
    <w:rsid w:val="00755FC5"/>
    <w:rsid w:val="00774806"/>
    <w:rsid w:val="00775410"/>
    <w:rsid w:val="00796B0D"/>
    <w:rsid w:val="007A609C"/>
    <w:rsid w:val="007B756E"/>
    <w:rsid w:val="007C04D9"/>
    <w:rsid w:val="007C5625"/>
    <w:rsid w:val="007C6EFB"/>
    <w:rsid w:val="007F144C"/>
    <w:rsid w:val="007F1D56"/>
    <w:rsid w:val="00816EF7"/>
    <w:rsid w:val="008178A8"/>
    <w:rsid w:val="00830BAD"/>
    <w:rsid w:val="00851E2F"/>
    <w:rsid w:val="00874A3B"/>
    <w:rsid w:val="00897176"/>
    <w:rsid w:val="008B5F3E"/>
    <w:rsid w:val="008E27A9"/>
    <w:rsid w:val="008F32A8"/>
    <w:rsid w:val="008F3821"/>
    <w:rsid w:val="008F4EF8"/>
    <w:rsid w:val="009029A1"/>
    <w:rsid w:val="0091285D"/>
    <w:rsid w:val="00920E09"/>
    <w:rsid w:val="0093335A"/>
    <w:rsid w:val="00940683"/>
    <w:rsid w:val="00945F5F"/>
    <w:rsid w:val="0096380F"/>
    <w:rsid w:val="00964C2B"/>
    <w:rsid w:val="00985BB1"/>
    <w:rsid w:val="009A685B"/>
    <w:rsid w:val="009D4F4A"/>
    <w:rsid w:val="009F412B"/>
    <w:rsid w:val="00A016AD"/>
    <w:rsid w:val="00A42220"/>
    <w:rsid w:val="00A46C6C"/>
    <w:rsid w:val="00A5572D"/>
    <w:rsid w:val="00A73006"/>
    <w:rsid w:val="00A85E6E"/>
    <w:rsid w:val="00A87651"/>
    <w:rsid w:val="00A9793B"/>
    <w:rsid w:val="00AC0525"/>
    <w:rsid w:val="00AC60B2"/>
    <w:rsid w:val="00AD1EDA"/>
    <w:rsid w:val="00B32FC8"/>
    <w:rsid w:val="00B601B1"/>
    <w:rsid w:val="00B64224"/>
    <w:rsid w:val="00B66EF3"/>
    <w:rsid w:val="00B748BD"/>
    <w:rsid w:val="00B76C73"/>
    <w:rsid w:val="00B770D3"/>
    <w:rsid w:val="00B879BF"/>
    <w:rsid w:val="00BB467C"/>
    <w:rsid w:val="00BB470C"/>
    <w:rsid w:val="00BC373F"/>
    <w:rsid w:val="00BD50A5"/>
    <w:rsid w:val="00BD747F"/>
    <w:rsid w:val="00BF7E9C"/>
    <w:rsid w:val="00C023C2"/>
    <w:rsid w:val="00C14ECD"/>
    <w:rsid w:val="00C2644F"/>
    <w:rsid w:val="00C3678A"/>
    <w:rsid w:val="00C44A01"/>
    <w:rsid w:val="00C56518"/>
    <w:rsid w:val="00C917CE"/>
    <w:rsid w:val="00CB458A"/>
    <w:rsid w:val="00CD1555"/>
    <w:rsid w:val="00CD74B6"/>
    <w:rsid w:val="00CE4B6A"/>
    <w:rsid w:val="00CE7DDE"/>
    <w:rsid w:val="00D126C5"/>
    <w:rsid w:val="00D3634C"/>
    <w:rsid w:val="00DF7C2A"/>
    <w:rsid w:val="00DF7E66"/>
    <w:rsid w:val="00E04875"/>
    <w:rsid w:val="00E36CB4"/>
    <w:rsid w:val="00E73AA7"/>
    <w:rsid w:val="00E8097D"/>
    <w:rsid w:val="00EC2AE9"/>
    <w:rsid w:val="00EC5800"/>
    <w:rsid w:val="00F22201"/>
    <w:rsid w:val="00F23CB8"/>
    <w:rsid w:val="00F41D50"/>
    <w:rsid w:val="00F50943"/>
    <w:rsid w:val="00F667F5"/>
    <w:rsid w:val="00F877AB"/>
    <w:rsid w:val="00F97D7C"/>
    <w:rsid w:val="00FC2461"/>
    <w:rsid w:val="00FE1AF0"/>
    <w:rsid w:val="00FE7F5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D867A"/>
  <w15:chartTrackingRefBased/>
  <w15:docId w15:val="{988041BE-C0D7-4D6B-92A2-765F24E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D74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uiPriority w:val="99"/>
    <w:rsid w:val="00CD74B6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TextDopisu">
    <w:name w:val="TextDopisu"/>
    <w:rsid w:val="002F41D1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AD1EDA"/>
  </w:style>
  <w:style w:type="character" w:styleId="Odkaznakoment">
    <w:name w:val="annotation reference"/>
    <w:basedOn w:val="Standardnpsmoodstavce"/>
    <w:uiPriority w:val="99"/>
    <w:semiHidden/>
    <w:unhideWhenUsed/>
    <w:rsid w:val="006C1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7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7B2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7B2"/>
    <w:rPr>
      <w:rFonts w:ascii="Arial" w:hAnsi="Arial"/>
      <w:b/>
      <w:bCs/>
      <w:color w:val="414142" w:themeColor="accent4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B1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B\KMZV_Sablony_Dopisy%20MMB_JVS_2018\KMZV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6E07-8D0B-4CE2-A0F0-DDCB35AE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KMZV_Objednavka_samostatna pusobnost_JVS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Loutocká Brettschneiderová Kateřina</dc:creator>
  <cp:keywords/>
  <dc:description/>
  <cp:lastModifiedBy>Brettschneiderová Loutocká Kateřina (Magistrát města Brna)</cp:lastModifiedBy>
  <cp:revision>2</cp:revision>
  <cp:lastPrinted>2020-09-22T08:26:00Z</cp:lastPrinted>
  <dcterms:created xsi:type="dcterms:W3CDTF">2020-09-22T08:27:00Z</dcterms:created>
  <dcterms:modified xsi:type="dcterms:W3CDTF">2020-09-22T08:27:00Z</dcterms:modified>
</cp:coreProperties>
</file>